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22422575"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35B3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D5425" w:rsidRPr="00535B39">
        <w:rPr>
          <w:rFonts w:ascii="Palatino Linotype" w:eastAsia="Times New Roman" w:hAnsi="Palatino Linotype" w:cs="Arial"/>
          <w:color w:val="000000"/>
          <w:sz w:val="24"/>
          <w:szCs w:val="24"/>
          <w:lang w:eastAsia="es-MX"/>
        </w:rPr>
        <w:t>cinco de septiembre</w:t>
      </w:r>
      <w:r w:rsidR="00E25156" w:rsidRPr="00535B39">
        <w:rPr>
          <w:rFonts w:ascii="Palatino Linotype" w:eastAsia="Times New Roman" w:hAnsi="Palatino Linotype" w:cs="Arial"/>
          <w:color w:val="000000"/>
          <w:sz w:val="24"/>
          <w:szCs w:val="24"/>
          <w:lang w:eastAsia="es-MX"/>
        </w:rPr>
        <w:t xml:space="preserve"> de dos mil dieciocho.</w:t>
      </w:r>
      <w:r w:rsidR="00E25156">
        <w:rPr>
          <w:rFonts w:ascii="Palatino Linotype" w:eastAsia="Times New Roman" w:hAnsi="Palatino Linotype" w:cs="Arial"/>
          <w:color w:val="000000"/>
          <w:sz w:val="24"/>
          <w:szCs w:val="24"/>
          <w:lang w:eastAsia="es-MX"/>
        </w:rPr>
        <w:t xml:space="preserve"> </w:t>
      </w:r>
    </w:p>
    <w:p w14:paraId="62091FDB" w14:textId="0D0A9395"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94795E">
        <w:rPr>
          <w:rFonts w:ascii="Palatino Linotype" w:hAnsi="Palatino Linotype" w:cs="Arial"/>
          <w:b/>
          <w:bCs/>
          <w:sz w:val="24"/>
          <w:lang w:eastAsia="es-MX"/>
        </w:rPr>
        <w:t>2355</w:t>
      </w:r>
      <w:r w:rsidR="00F403EA">
        <w:rPr>
          <w:rFonts w:ascii="Palatino Linotype" w:hAnsi="Palatino Linotype" w:cs="Arial"/>
          <w:b/>
          <w:bCs/>
          <w:sz w:val="24"/>
          <w:lang w:eastAsia="es-MX"/>
        </w:rPr>
        <w:t>/</w:t>
      </w:r>
      <w:r w:rsidR="00B75A2C">
        <w:rPr>
          <w:rFonts w:ascii="Palatino Linotype" w:hAnsi="Palatino Linotype" w:cs="Arial"/>
          <w:b/>
          <w:bCs/>
          <w:sz w:val="24"/>
          <w:lang w:eastAsia="es-MX"/>
        </w:rPr>
        <w:t>INFOEM/IP/RR/2018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el </w:t>
      </w:r>
      <w:r w:rsidR="00E25156">
        <w:rPr>
          <w:rFonts w:ascii="Palatino Linotype" w:hAnsi="Palatino Linotype" w:cs="Arial"/>
          <w:b/>
          <w:sz w:val="24"/>
          <w:szCs w:val="24"/>
        </w:rPr>
        <w:t xml:space="preserve">C. </w:t>
      </w:r>
      <w:r w:rsidR="001770F6">
        <w:rPr>
          <w:rFonts w:ascii="Palatino Linotype" w:hAnsi="Palatino Linotype" w:cs="Arial"/>
          <w:b/>
          <w:sz w:val="24"/>
          <w:szCs w:val="24"/>
        </w:rPr>
        <w:t>XXXXXXXXXXXXXXX</w:t>
      </w:r>
      <w:r w:rsidR="0094795E">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Pr="00F403EA">
        <w:rPr>
          <w:rFonts w:ascii="Palatino Linotype" w:hAnsi="Palatino Linotype" w:cs="Arial"/>
          <w:b/>
          <w:sz w:val="24"/>
          <w:szCs w:val="24"/>
        </w:rPr>
        <w:t>El Recurrente</w:t>
      </w:r>
      <w:r w:rsidRPr="00F403EA">
        <w:rPr>
          <w:rFonts w:ascii="Palatino Linotype" w:hAnsi="Palatino Linotype" w:cs="Arial"/>
          <w:sz w:val="24"/>
          <w:szCs w:val="24"/>
        </w:rPr>
        <w:t xml:space="preserve">, en contra de la respuesta del </w:t>
      </w:r>
      <w:r w:rsidR="00B75A2C">
        <w:rPr>
          <w:rFonts w:ascii="Palatino Linotype" w:hAnsi="Palatino Linotype" w:cs="Arial"/>
          <w:b/>
          <w:sz w:val="24"/>
          <w:szCs w:val="24"/>
        </w:rPr>
        <w:t xml:space="preserve">Ayuntamiento de </w:t>
      </w:r>
      <w:r w:rsidR="0094795E">
        <w:rPr>
          <w:rFonts w:ascii="Palatino Linotype" w:hAnsi="Palatino Linotype" w:cs="Arial"/>
          <w:b/>
          <w:sz w:val="24"/>
          <w:szCs w:val="24"/>
        </w:rPr>
        <w:t>Naucalpan de Juárez</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14:paraId="1317F778" w14:textId="77777777" w:rsidR="006168E4" w:rsidRDefault="006168E4" w:rsidP="00844569">
      <w:pPr>
        <w:tabs>
          <w:tab w:val="left" w:pos="1701"/>
        </w:tabs>
        <w:spacing w:before="240" w:line="360" w:lineRule="auto"/>
        <w:jc w:val="both"/>
        <w:rPr>
          <w:rFonts w:ascii="Palatino Linotype" w:hAnsi="Palatino Linotype" w:cs="Arial"/>
          <w:sz w:val="24"/>
        </w:rPr>
      </w:pPr>
    </w:p>
    <w:p w14:paraId="197D6115"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D087C21" w14:textId="77777777" w:rsidR="0094795E" w:rsidRPr="0094795E" w:rsidRDefault="006168E4" w:rsidP="00B75A2C">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B75A2C">
        <w:rPr>
          <w:rFonts w:ascii="Palatino Linotype" w:hAnsi="Palatino Linotype" w:cs="Arial"/>
          <w:sz w:val="24"/>
        </w:rPr>
        <w:t xml:space="preserve">fecha </w:t>
      </w:r>
      <w:r w:rsidR="0094795E">
        <w:rPr>
          <w:rFonts w:ascii="Palatino Linotype" w:hAnsi="Palatino Linotype" w:cs="Arial"/>
          <w:sz w:val="24"/>
        </w:rPr>
        <w:t xml:space="preserve">veintidós de mayo de dos mil dieciocho, </w:t>
      </w:r>
      <w:r w:rsidR="0094795E">
        <w:rPr>
          <w:rFonts w:ascii="Palatino Linotype" w:hAnsi="Palatino Linotype" w:cs="Arial"/>
          <w:b/>
          <w:sz w:val="24"/>
        </w:rPr>
        <w:t xml:space="preserve">El Recurrente, </w:t>
      </w:r>
      <w:r w:rsidR="0094795E">
        <w:rPr>
          <w:rFonts w:ascii="Palatino Linotype" w:hAnsi="Palatino Linotype" w:cs="Arial"/>
          <w:sz w:val="24"/>
        </w:rPr>
        <w:t xml:space="preserve">presentó a través del Sistema de Acceso a la Información Mexiquense </w:t>
      </w:r>
      <w:r w:rsidR="0094795E">
        <w:rPr>
          <w:rFonts w:ascii="Palatino Linotype" w:hAnsi="Palatino Linotype" w:cs="Arial"/>
          <w:b/>
          <w:sz w:val="24"/>
        </w:rPr>
        <w:t xml:space="preserve">(SAIMEX) </w:t>
      </w:r>
      <w:r w:rsidR="0094795E">
        <w:rPr>
          <w:rFonts w:ascii="Palatino Linotype" w:hAnsi="Palatino Linotype" w:cs="Arial"/>
          <w:sz w:val="24"/>
        </w:rPr>
        <w:t xml:space="preserve">ante </w:t>
      </w:r>
      <w:r w:rsidR="0094795E">
        <w:rPr>
          <w:rFonts w:ascii="Palatino Linotype" w:hAnsi="Palatino Linotype" w:cs="Arial"/>
          <w:b/>
          <w:sz w:val="24"/>
        </w:rPr>
        <w:t xml:space="preserve">El Sujeto Obligado, </w:t>
      </w:r>
      <w:r w:rsidR="0094795E">
        <w:rPr>
          <w:rFonts w:ascii="Palatino Linotype" w:hAnsi="Palatino Linotype" w:cs="Arial"/>
          <w:sz w:val="24"/>
        </w:rPr>
        <w:t xml:space="preserve">solicitud de acceso a la información pública, registrada bajo el número de expediente </w:t>
      </w:r>
      <w:r w:rsidR="0094795E">
        <w:rPr>
          <w:rFonts w:ascii="Palatino Linotype" w:hAnsi="Palatino Linotype" w:cs="Arial"/>
          <w:b/>
          <w:sz w:val="24"/>
        </w:rPr>
        <w:t xml:space="preserve">00312/NAUCALPA/IP/2018, </w:t>
      </w:r>
      <w:r w:rsidR="0094795E">
        <w:rPr>
          <w:rFonts w:ascii="Palatino Linotype" w:hAnsi="Palatino Linotype" w:cs="Arial"/>
          <w:sz w:val="24"/>
        </w:rPr>
        <w:t xml:space="preserve">mediante la cual solicitó información en el tenor siguiente: </w:t>
      </w:r>
    </w:p>
    <w:p w14:paraId="098EC5B3" w14:textId="7C3105F0" w:rsidR="006168E4" w:rsidRPr="00B75A2C" w:rsidRDefault="0094795E" w:rsidP="00844569">
      <w:pPr>
        <w:spacing w:line="360" w:lineRule="auto"/>
        <w:ind w:left="851" w:right="850"/>
        <w:jc w:val="both"/>
        <w:rPr>
          <w:rFonts w:ascii="Palatino Linotype" w:eastAsia="Times New Roman" w:hAnsi="Palatino Linotype" w:cs="Times New Roman"/>
          <w:i/>
          <w:lang w:val="es-ES_tradnl" w:eastAsia="es-ES"/>
        </w:rPr>
      </w:pPr>
      <w:r w:rsidRPr="0094795E">
        <w:rPr>
          <w:rFonts w:ascii="Palatino Linotype" w:eastAsia="Times New Roman" w:hAnsi="Palatino Linotype" w:cs="Times New Roman"/>
          <w:i/>
          <w:lang w:val="es-ES_tradnl" w:eastAsia="es-ES"/>
        </w:rPr>
        <w:t xml:space="preserve"> </w:t>
      </w:r>
      <w:r w:rsidR="00394A1E" w:rsidRPr="0094795E">
        <w:rPr>
          <w:rFonts w:ascii="Palatino Linotype" w:eastAsia="Times New Roman" w:hAnsi="Palatino Linotype" w:cs="Times New Roman"/>
          <w:i/>
          <w:lang w:val="es-ES_tradnl" w:eastAsia="es-ES"/>
        </w:rPr>
        <w:t>“</w:t>
      </w:r>
      <w:r w:rsidRPr="0094795E">
        <w:rPr>
          <w:rFonts w:ascii="Palatino Linotype" w:hAnsi="Palatino Linotype"/>
          <w:i/>
          <w:color w:val="000000"/>
        </w:rPr>
        <w:t xml:space="preserve">SOLICITO A CONTRALORIA DEL MUNICIPIO DE NAUCALPAN DE JUAREZ ME RESPONDA ACERCA DE LA INVESTIGACION QUE DERIVA DEL DOCUMENTO QUE INGRESE EL DIA 24 DE ABRIL DEL 2018 ASI COMO AL SUBDIRECTOR DE NORMATIVIDAD COMERCIAL MAURICIO </w:t>
      </w:r>
      <w:r w:rsidRPr="0094795E">
        <w:rPr>
          <w:rFonts w:ascii="Palatino Linotype" w:hAnsi="Palatino Linotype"/>
          <w:i/>
          <w:color w:val="000000"/>
        </w:rPr>
        <w:lastRenderedPageBreak/>
        <w:t xml:space="preserve">ZALDIVAR ORTEGA, REFERENTE A LA EXPEDICION DE LICENCIAS DE FUNCIONAMIENTO PARA GIROS ROJOS EN INMUEBLES QUE NO CUENTAN CON USO COMERCIAL, EN ESPECIFICO AL INMUEBLE UBICADO EN </w:t>
      </w:r>
      <w:r w:rsidR="001770F6">
        <w:rPr>
          <w:rFonts w:ascii="Palatino Linotype" w:hAnsi="Palatino Linotype"/>
          <w:i/>
          <w:color w:val="000000"/>
        </w:rPr>
        <w:t>XXXXXXXXXXXXXXXXXXXXXXXXXXXXXX</w:t>
      </w:r>
      <w:r w:rsidRPr="0094795E">
        <w:rPr>
          <w:rFonts w:ascii="Palatino Linotype" w:hAnsi="Palatino Linotype"/>
          <w:i/>
          <w:color w:val="000000"/>
        </w:rPr>
        <w:t xml:space="preserve"> EN NAUCALPAN DE JUAREZ, INMUEBLE QUE NO CUENTA CON ESE USO DE SUELO PARA RESTAURANTE BAR CON MUSICA VIVA Y PISTA DE BAILE, NO HA PAGADO EL PREDIO DE 5 AÑOS Y NO CUENTA CON TOMA DE AGUA, NO TIENE LUGARES DE ESTACIONAMIENTO Y NO CUENTA CON MEDIDAS DE PROTECCION CIVIL MINIMOS Y CUENTA CON Vo Bo POR PARTE DE ESA AUTORIDAD, ESA ,LICENCIA DE FUNCIONAMIENTO A NOMBRE DE </w:t>
      </w:r>
      <w:r w:rsidR="001770F6">
        <w:rPr>
          <w:rFonts w:ascii="Palatino Linotype" w:hAnsi="Palatino Linotype"/>
          <w:i/>
          <w:color w:val="000000"/>
        </w:rPr>
        <w:t xml:space="preserve">XXXXXXXXXXXXXXXX </w:t>
      </w:r>
      <w:r w:rsidRPr="0094795E">
        <w:rPr>
          <w:rFonts w:ascii="Palatino Linotype" w:hAnsi="Palatino Linotype"/>
          <w:i/>
          <w:color w:val="000000"/>
        </w:rPr>
        <w:t xml:space="preserve">EXPEDIDA EN DIC DEL 2017 ADEMAS DE QUE DICE ESE DOCUMENTO QUE ES DE </w:t>
      </w:r>
      <w:r w:rsidR="001770F6">
        <w:rPr>
          <w:rFonts w:ascii="Palatino Linotype" w:hAnsi="Palatino Linotype"/>
          <w:i/>
          <w:color w:val="000000"/>
        </w:rPr>
        <w:t>XXXXXXXXX</w:t>
      </w:r>
      <w:r w:rsidRPr="0094795E">
        <w:rPr>
          <w:rFonts w:ascii="Palatino Linotype" w:hAnsi="Palatino Linotype"/>
          <w:i/>
          <w:color w:val="000000"/>
        </w:rPr>
        <w:t xml:space="preserve"> Y EN ESE INMUEBLE EXISTE EL BAR </w:t>
      </w:r>
      <w:r w:rsidR="001770F6">
        <w:rPr>
          <w:rFonts w:ascii="Palatino Linotype" w:hAnsi="Palatino Linotype"/>
          <w:i/>
          <w:color w:val="000000"/>
        </w:rPr>
        <w:t>XXXXXX</w:t>
      </w:r>
      <w:r w:rsidRPr="0094795E">
        <w:rPr>
          <w:rFonts w:ascii="Palatino Linotype" w:hAnsi="Palatino Linotype"/>
          <w:i/>
          <w:color w:val="000000"/>
        </w:rPr>
        <w:t>, TODO LO EXPLICO Y DEMUESTRO EN DOCUMENTOS QUE ADJUNTE COMO PDF</w:t>
      </w:r>
      <w:r w:rsidR="00394A1E" w:rsidRPr="0094795E">
        <w:rPr>
          <w:rFonts w:ascii="Palatino Linotype" w:eastAsia="Times New Roman" w:hAnsi="Palatino Linotype" w:cs="Times New Roman"/>
          <w:i/>
          <w:lang w:val="es-ES_tradnl" w:eastAsia="es-ES"/>
        </w:rPr>
        <w:t>”</w:t>
      </w:r>
      <w:r w:rsidR="006B26E3" w:rsidRPr="00E25156">
        <w:rPr>
          <w:rFonts w:ascii="Palatino Linotype" w:eastAsia="Times New Roman" w:hAnsi="Palatino Linotype" w:cs="Times New Roman"/>
          <w:i/>
          <w:lang w:val="es-ES_tradnl" w:eastAsia="es-ES"/>
        </w:rPr>
        <w:t xml:space="preserve"> </w:t>
      </w:r>
      <w:r w:rsidR="006168E4" w:rsidRPr="00B75A2C">
        <w:rPr>
          <w:rFonts w:ascii="Palatino Linotype" w:eastAsia="Times New Roman" w:hAnsi="Palatino Linotype" w:cs="Times New Roman"/>
          <w:b/>
          <w:i/>
          <w:lang w:val="es-ES_tradnl" w:eastAsia="es-ES"/>
        </w:rPr>
        <w:t>[Sic]</w:t>
      </w:r>
    </w:p>
    <w:p w14:paraId="454310FC" w14:textId="77777777" w:rsidR="0094795E" w:rsidRDefault="0094795E" w:rsidP="00AE2056">
      <w:pPr>
        <w:spacing w:before="240" w:line="360" w:lineRule="auto"/>
        <w:jc w:val="both"/>
        <w:rPr>
          <w:rFonts w:ascii="Palatino Linotype" w:eastAsia="Times New Roman" w:hAnsi="Palatino Linotype" w:cs="Times New Roman"/>
          <w:sz w:val="24"/>
          <w:szCs w:val="24"/>
          <w:lang w:val="es-ES_tradnl" w:eastAsia="es-ES"/>
        </w:rPr>
      </w:pPr>
    </w:p>
    <w:p w14:paraId="38EF6CCA" w14:textId="77777777" w:rsidR="0094795E" w:rsidRPr="0094795E" w:rsidRDefault="00E25156" w:rsidP="00AE2056">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No pasa desapercibido para este </w:t>
      </w:r>
      <w:r w:rsidR="007D300A">
        <w:rPr>
          <w:rFonts w:ascii="Palatino Linotype" w:eastAsia="Times New Roman" w:hAnsi="Palatino Linotype" w:cs="Times New Roman"/>
          <w:sz w:val="24"/>
          <w:szCs w:val="24"/>
          <w:lang w:val="es-ES_tradnl" w:eastAsia="es-ES"/>
        </w:rPr>
        <w:t>Órgano</w:t>
      </w:r>
      <w:r>
        <w:rPr>
          <w:rFonts w:ascii="Palatino Linotype" w:eastAsia="Times New Roman" w:hAnsi="Palatino Linotype" w:cs="Times New Roman"/>
          <w:sz w:val="24"/>
          <w:szCs w:val="24"/>
          <w:lang w:val="es-ES_tradnl" w:eastAsia="es-ES"/>
        </w:rPr>
        <w:t xml:space="preserve"> Garante que mediante la solicitud de información </w:t>
      </w:r>
      <w:r w:rsidR="0094795E">
        <w:rPr>
          <w:rFonts w:ascii="Palatino Linotype" w:eastAsia="Times New Roman" w:hAnsi="Palatino Linotype" w:cs="Times New Roman"/>
          <w:b/>
          <w:sz w:val="24"/>
          <w:szCs w:val="24"/>
          <w:lang w:val="es-ES_tradnl" w:eastAsia="es-ES"/>
        </w:rPr>
        <w:t xml:space="preserve">00312/NAUCALPA/IP/2018, El Recurrente </w:t>
      </w:r>
      <w:r w:rsidR="0094795E">
        <w:rPr>
          <w:rFonts w:ascii="Palatino Linotype" w:eastAsia="Times New Roman" w:hAnsi="Palatino Linotype" w:cs="Times New Roman"/>
          <w:sz w:val="24"/>
          <w:szCs w:val="24"/>
          <w:lang w:val="es-ES_tradnl" w:eastAsia="es-ES"/>
        </w:rPr>
        <w:t xml:space="preserve">adjuntó el archivo electrónico </w:t>
      </w:r>
      <w:r w:rsidR="0094795E">
        <w:rPr>
          <w:rFonts w:ascii="Palatino Linotype" w:eastAsia="Times New Roman" w:hAnsi="Palatino Linotype" w:cs="Times New Roman"/>
          <w:b/>
          <w:sz w:val="24"/>
          <w:szCs w:val="24"/>
          <w:lang w:val="es-ES_tradnl" w:eastAsia="es-ES"/>
        </w:rPr>
        <w:t xml:space="preserve">“fotos.pdf”, </w:t>
      </w:r>
      <w:r w:rsidR="0094795E">
        <w:rPr>
          <w:rFonts w:ascii="Palatino Linotype" w:eastAsia="Times New Roman" w:hAnsi="Palatino Linotype" w:cs="Times New Roman"/>
          <w:sz w:val="24"/>
          <w:szCs w:val="24"/>
          <w:lang w:val="es-ES_tradnl" w:eastAsia="es-ES"/>
        </w:rPr>
        <w:t xml:space="preserve">mismo que habrá de ser materia de estudio más adelante. </w:t>
      </w:r>
    </w:p>
    <w:p w14:paraId="542D41AC" w14:textId="77777777" w:rsidR="0094795E" w:rsidRDefault="0094795E"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673D377A"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A84571">
        <w:rPr>
          <w:rFonts w:ascii="Palatino Linotype" w:eastAsia="Times New Roman" w:hAnsi="Palatino Linotype" w:cs="Times New Roman"/>
          <w:b/>
          <w:sz w:val="24"/>
          <w:szCs w:val="24"/>
          <w:lang w:val="es-ES_tradnl" w:eastAsia="es-ES"/>
        </w:rPr>
        <w:t>Modalidad de entrega:</w:t>
      </w:r>
      <w:r w:rsidRPr="005F7424">
        <w:rPr>
          <w:rFonts w:ascii="Palatino Linotype" w:eastAsia="Times New Roman" w:hAnsi="Palatino Linotype" w:cs="Times New Roman"/>
          <w:sz w:val="24"/>
          <w:szCs w:val="24"/>
          <w:lang w:val="es-ES_tradnl" w:eastAsia="es-ES"/>
        </w:rPr>
        <w:t xml:space="preserve"> </w:t>
      </w:r>
      <w:r w:rsidR="0094795E" w:rsidRPr="005F7424">
        <w:rPr>
          <w:rFonts w:ascii="Palatino Linotype" w:eastAsia="Times New Roman" w:hAnsi="Palatino Linotype" w:cs="Times New Roman"/>
          <w:sz w:val="24"/>
          <w:szCs w:val="24"/>
          <w:lang w:val="es-ES_tradnl" w:eastAsia="es-ES"/>
        </w:rPr>
        <w:t>Consulta Directa (sin costo)</w:t>
      </w:r>
      <w:r w:rsidR="00B75A2C">
        <w:rPr>
          <w:rFonts w:ascii="Palatino Linotype" w:eastAsia="Times New Roman" w:hAnsi="Palatino Linotype" w:cs="Times New Roman"/>
          <w:sz w:val="24"/>
          <w:szCs w:val="24"/>
          <w:lang w:val="es-ES_tradnl" w:eastAsia="es-ES"/>
        </w:rPr>
        <w:t xml:space="preserve"> </w:t>
      </w:r>
    </w:p>
    <w:p w14:paraId="328634EA" w14:textId="77777777" w:rsidR="007D300A"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De la aclaración a la solicitud de información</w:t>
      </w:r>
    </w:p>
    <w:p w14:paraId="61A8B691" w14:textId="77777777" w:rsidR="0094795E" w:rsidRPr="0094795E" w:rsidRDefault="007D300A"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fecha </w:t>
      </w:r>
      <w:r w:rsidR="0094795E">
        <w:rPr>
          <w:rFonts w:ascii="Palatino Linotype" w:hAnsi="Palatino Linotype" w:cs="Arial"/>
          <w:sz w:val="24"/>
          <w:szCs w:val="24"/>
        </w:rPr>
        <w:t xml:space="preserve">veintiocho de mayo de los corrientes, </w:t>
      </w:r>
      <w:r w:rsidR="0094795E">
        <w:rPr>
          <w:rFonts w:ascii="Palatino Linotype" w:hAnsi="Palatino Linotype" w:cs="Arial"/>
          <w:b/>
          <w:sz w:val="24"/>
          <w:szCs w:val="24"/>
        </w:rPr>
        <w:t xml:space="preserve">El Sujeto Obligado </w:t>
      </w:r>
      <w:r w:rsidR="0094795E">
        <w:rPr>
          <w:rFonts w:ascii="Palatino Linotype" w:hAnsi="Palatino Linotype" w:cs="Arial"/>
          <w:sz w:val="24"/>
          <w:szCs w:val="24"/>
        </w:rPr>
        <w:t xml:space="preserve">solicitó aclaración a la solicitud de información </w:t>
      </w:r>
      <w:r w:rsidR="0094795E">
        <w:rPr>
          <w:rFonts w:ascii="Palatino Linotype" w:hAnsi="Palatino Linotype" w:cs="Arial"/>
          <w:b/>
          <w:sz w:val="24"/>
          <w:szCs w:val="24"/>
        </w:rPr>
        <w:t xml:space="preserve">00312/NAUCALPA/IP/2018. </w:t>
      </w:r>
      <w:r w:rsidR="0094795E">
        <w:rPr>
          <w:rFonts w:ascii="Palatino Linotype" w:hAnsi="Palatino Linotype" w:cs="Arial"/>
          <w:sz w:val="24"/>
          <w:szCs w:val="24"/>
        </w:rPr>
        <w:t xml:space="preserve">Resulta de nuestro interés lo siguiente: </w:t>
      </w:r>
    </w:p>
    <w:p w14:paraId="2070D668" w14:textId="77777777" w:rsidR="0094795E" w:rsidRPr="0094795E" w:rsidRDefault="0094795E" w:rsidP="00AB1D6A">
      <w:pPr>
        <w:spacing w:line="360" w:lineRule="auto"/>
        <w:ind w:left="851" w:right="850"/>
        <w:jc w:val="both"/>
        <w:rPr>
          <w:rFonts w:ascii="Palatino Linotype" w:hAnsi="Palatino Linotype"/>
          <w:i/>
          <w:color w:val="000000"/>
        </w:rPr>
      </w:pPr>
      <w:r w:rsidRPr="0094795E">
        <w:rPr>
          <w:rFonts w:ascii="Palatino Linotype" w:eastAsia="Times New Roman" w:hAnsi="Palatino Linotype" w:cs="Times New Roman"/>
          <w:i/>
          <w:lang w:val="es-ES_tradnl" w:eastAsia="es-ES"/>
        </w:rPr>
        <w:t xml:space="preserve"> </w:t>
      </w:r>
      <w:r w:rsidR="00AB1D6A" w:rsidRPr="0094795E">
        <w:rPr>
          <w:rFonts w:ascii="Palatino Linotype" w:eastAsia="Times New Roman" w:hAnsi="Palatino Linotype" w:cs="Times New Roman"/>
          <w:i/>
          <w:lang w:val="es-ES_tradnl" w:eastAsia="es-ES"/>
        </w:rPr>
        <w:t>“</w:t>
      </w:r>
      <w:r w:rsidRPr="0094795E">
        <w:rPr>
          <w:rFonts w:ascii="Palatino Linotype" w:eastAsia="Times New Roman" w:hAnsi="Palatino Linotype" w:cs="Times New Roman"/>
          <w:i/>
          <w:lang w:val="es-ES_tradnl" w:eastAsia="es-ES"/>
        </w:rPr>
        <w:t>…</w:t>
      </w:r>
      <w:r w:rsidRPr="0094795E">
        <w:rPr>
          <w:rFonts w:ascii="Palatino Linotype" w:hAnsi="Palatino Linotype"/>
          <w:i/>
          <w:color w:val="000000"/>
        </w:rPr>
        <w:t>Con fundamento en el articulo 159 de la Ley de Transparencia y Acceso a la Información Pública del Estado de México y Municipios, se le requiere para que dentro del plazo de diez días hábiles realice lo siguiente:</w:t>
      </w:r>
    </w:p>
    <w:p w14:paraId="23DE25AE" w14:textId="77777777" w:rsidR="0094795E" w:rsidRPr="0094795E" w:rsidRDefault="0094795E" w:rsidP="00AB1D6A">
      <w:pPr>
        <w:spacing w:line="360" w:lineRule="auto"/>
        <w:ind w:left="851" w:right="850"/>
        <w:jc w:val="both"/>
        <w:rPr>
          <w:rFonts w:ascii="Palatino Linotype" w:hAnsi="Palatino Linotype"/>
          <w:i/>
          <w:color w:val="000000"/>
        </w:rPr>
      </w:pPr>
      <w:r w:rsidRPr="0094795E">
        <w:rPr>
          <w:rFonts w:ascii="Palatino Linotype" w:hAnsi="Palatino Linotype"/>
          <w:i/>
          <w:color w:val="000000"/>
        </w:rPr>
        <w:t>Se solicita el peticionario especifique cual es la información que requiere toda vez que su petición es ambigua y no es entendible, así mismo no se encuentran los documentos adjuntos a los cuales hace referencia dentro de su petición.</w:t>
      </w:r>
    </w:p>
    <w:p w14:paraId="1C584C25" w14:textId="77777777" w:rsidR="00AB1D6A" w:rsidRPr="0094795E" w:rsidRDefault="0094795E" w:rsidP="00AB1D6A">
      <w:pPr>
        <w:spacing w:line="360" w:lineRule="auto"/>
        <w:ind w:left="851" w:right="850"/>
        <w:jc w:val="both"/>
        <w:rPr>
          <w:rFonts w:ascii="Palatino Linotype" w:eastAsia="Times New Roman" w:hAnsi="Palatino Linotype" w:cs="Times New Roman"/>
          <w:b/>
          <w:i/>
          <w:lang w:val="es-ES_tradnl" w:eastAsia="es-ES"/>
        </w:rPr>
      </w:pPr>
      <w:r w:rsidRPr="0094795E">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la última parte del artículo 44 de la Ley invocada</w:t>
      </w:r>
      <w:r w:rsidR="00AB1D6A" w:rsidRPr="0094795E">
        <w:rPr>
          <w:rFonts w:ascii="Palatino Linotype" w:eastAsia="Times New Roman" w:hAnsi="Palatino Linotype" w:cs="Times New Roman"/>
          <w:i/>
          <w:lang w:val="es-ES_tradnl" w:eastAsia="es-ES"/>
        </w:rPr>
        <w:t xml:space="preserve">” </w:t>
      </w:r>
      <w:r w:rsidR="00AB1D6A" w:rsidRPr="0094795E">
        <w:rPr>
          <w:rFonts w:ascii="Palatino Linotype" w:eastAsia="Times New Roman" w:hAnsi="Palatino Linotype" w:cs="Times New Roman"/>
          <w:b/>
          <w:i/>
          <w:lang w:val="es-ES_tradnl" w:eastAsia="es-ES"/>
        </w:rPr>
        <w:t>[Sic]</w:t>
      </w:r>
    </w:p>
    <w:p w14:paraId="026DE94F" w14:textId="77777777" w:rsidR="00AB1D6A" w:rsidRDefault="00AB1D6A" w:rsidP="00AB1D6A">
      <w:pPr>
        <w:spacing w:line="360" w:lineRule="auto"/>
        <w:ind w:left="851" w:right="850"/>
        <w:jc w:val="both"/>
        <w:rPr>
          <w:rFonts w:ascii="Palatino Linotype" w:eastAsia="Times New Roman" w:hAnsi="Palatino Linotype" w:cs="Times New Roman"/>
          <w:i/>
          <w:lang w:val="es-ES_tradnl" w:eastAsia="es-ES"/>
        </w:rPr>
      </w:pPr>
    </w:p>
    <w:p w14:paraId="4D9C2236" w14:textId="77777777" w:rsidR="0094795E" w:rsidRPr="0094795E" w:rsidRDefault="00AB1D6A" w:rsidP="00AB1D6A">
      <w:pPr>
        <w:spacing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Por otra parte, </w:t>
      </w:r>
      <w:r w:rsidR="0094795E">
        <w:rPr>
          <w:rFonts w:ascii="Palatino Linotype" w:eastAsia="Times New Roman" w:hAnsi="Palatino Linotype" w:cs="Times New Roman"/>
          <w:sz w:val="24"/>
          <w:szCs w:val="24"/>
          <w:lang w:val="es-ES_tradnl" w:eastAsia="es-ES"/>
        </w:rPr>
        <w:t xml:space="preserve">el cinco de junio de dos mil dieciocho, </w:t>
      </w:r>
      <w:r w:rsidR="0094795E">
        <w:rPr>
          <w:rFonts w:ascii="Palatino Linotype" w:eastAsia="Times New Roman" w:hAnsi="Palatino Linotype" w:cs="Times New Roman"/>
          <w:b/>
          <w:sz w:val="24"/>
          <w:szCs w:val="24"/>
          <w:lang w:val="es-ES_tradnl" w:eastAsia="es-ES"/>
        </w:rPr>
        <w:t xml:space="preserve">El Recurrente </w:t>
      </w:r>
      <w:r w:rsidR="0094795E">
        <w:rPr>
          <w:rFonts w:ascii="Palatino Linotype" w:eastAsia="Times New Roman" w:hAnsi="Palatino Linotype" w:cs="Times New Roman"/>
          <w:sz w:val="24"/>
          <w:szCs w:val="24"/>
          <w:lang w:val="es-ES_tradnl" w:eastAsia="es-ES"/>
        </w:rPr>
        <w:t>desahogó la prevención en los siguientes términos:</w:t>
      </w:r>
    </w:p>
    <w:p w14:paraId="79D95964" w14:textId="0CF2A647" w:rsidR="00AB1D6A" w:rsidRPr="0094795E" w:rsidRDefault="0094795E" w:rsidP="00AB1D6A">
      <w:pPr>
        <w:spacing w:line="360" w:lineRule="auto"/>
        <w:ind w:left="851" w:right="850"/>
        <w:jc w:val="both"/>
        <w:rPr>
          <w:rFonts w:ascii="Palatino Linotype" w:eastAsia="Times New Roman" w:hAnsi="Palatino Linotype" w:cs="Times New Roman"/>
          <w:b/>
          <w:i/>
          <w:lang w:val="es-ES_tradnl" w:eastAsia="es-ES"/>
        </w:rPr>
      </w:pPr>
      <w:r w:rsidRPr="0094795E">
        <w:rPr>
          <w:rFonts w:ascii="Palatino Linotype" w:eastAsia="Times New Roman" w:hAnsi="Palatino Linotype" w:cs="Times New Roman"/>
          <w:i/>
          <w:lang w:val="es-ES_tradnl" w:eastAsia="es-ES"/>
        </w:rPr>
        <w:t xml:space="preserve"> </w:t>
      </w:r>
      <w:r w:rsidR="00AB1D6A" w:rsidRPr="0094795E">
        <w:rPr>
          <w:rFonts w:ascii="Palatino Linotype" w:eastAsia="Times New Roman" w:hAnsi="Palatino Linotype" w:cs="Times New Roman"/>
          <w:i/>
          <w:lang w:val="es-ES_tradnl" w:eastAsia="es-ES"/>
        </w:rPr>
        <w:t>“</w:t>
      </w:r>
      <w:r w:rsidRPr="0094795E">
        <w:rPr>
          <w:rFonts w:ascii="Palatino Linotype" w:hAnsi="Palatino Linotype"/>
          <w:i/>
          <w:color w:val="000000"/>
        </w:rPr>
        <w:t xml:space="preserve">LA SOLICITUD ES </w:t>
      </w:r>
      <w:r w:rsidRPr="005F7424">
        <w:rPr>
          <w:rFonts w:ascii="Palatino Linotype" w:hAnsi="Palatino Linotype"/>
          <w:i/>
          <w:color w:val="000000"/>
        </w:rPr>
        <w:t xml:space="preserve">QUE </w:t>
      </w:r>
      <w:r w:rsidRPr="005F7424">
        <w:rPr>
          <w:rFonts w:ascii="Palatino Linotype" w:hAnsi="Palatino Linotype"/>
          <w:b/>
          <w:i/>
          <w:color w:val="000000"/>
          <w:u w:val="single"/>
        </w:rPr>
        <w:t>SE ME EXPIDAN COPIAS DE LOS EXPEDIENTES DE AMBAS LICENCIAS</w:t>
      </w:r>
      <w:r w:rsidRPr="005F7424">
        <w:rPr>
          <w:rFonts w:ascii="Palatino Linotype" w:hAnsi="Palatino Linotype"/>
          <w:i/>
          <w:color w:val="000000"/>
        </w:rPr>
        <w:t xml:space="preserve"> QUE</w:t>
      </w:r>
      <w:r w:rsidRPr="0094795E">
        <w:rPr>
          <w:rFonts w:ascii="Palatino Linotype" w:hAnsi="Palatino Linotype"/>
          <w:i/>
          <w:color w:val="000000"/>
        </w:rPr>
        <w:t xml:space="preserve"> A CONTINUACION INDICO. ACERCA DE UNA LICENCIA EXPEDIDA EL 20 DE DICIEMBRE DEL 2017 A NOMBRE DE </w:t>
      </w:r>
      <w:r w:rsidR="001770F6">
        <w:rPr>
          <w:rFonts w:ascii="Palatino Linotype" w:hAnsi="Palatino Linotype"/>
          <w:i/>
          <w:color w:val="000000"/>
        </w:rPr>
        <w:t>XXXXXXXXXXXXXX</w:t>
      </w:r>
      <w:r w:rsidRPr="0094795E">
        <w:rPr>
          <w:rFonts w:ascii="Palatino Linotype" w:hAnsi="Palatino Linotype"/>
          <w:i/>
          <w:color w:val="000000"/>
        </w:rPr>
        <w:t xml:space="preserve"> CON NUMERO DE EXPEDIENTE </w:t>
      </w:r>
      <w:r w:rsidR="00426103">
        <w:rPr>
          <w:rFonts w:ascii="Palatino Linotype" w:hAnsi="Palatino Linotype"/>
          <w:i/>
          <w:color w:val="000000"/>
        </w:rPr>
        <w:t>00043366</w:t>
      </w:r>
      <w:r w:rsidRPr="0094795E">
        <w:rPr>
          <w:rFonts w:ascii="Palatino Linotype" w:hAnsi="Palatino Linotype"/>
          <w:i/>
          <w:color w:val="000000"/>
        </w:rPr>
        <w:t xml:space="preserve">, NUMERO DE TRAMITE </w:t>
      </w:r>
      <w:r w:rsidR="00426103">
        <w:rPr>
          <w:rFonts w:ascii="Palatino Linotype" w:hAnsi="Palatino Linotype"/>
          <w:i/>
          <w:color w:val="000000"/>
        </w:rPr>
        <w:t>0000009423</w:t>
      </w:r>
      <w:r w:rsidRPr="0094795E">
        <w:rPr>
          <w:rFonts w:ascii="Palatino Linotype" w:hAnsi="Palatino Linotype"/>
          <w:i/>
          <w:color w:val="000000"/>
        </w:rPr>
        <w:t xml:space="preserve"> EN LA QUE APARECE LA FIRMA DE EL ING ARMANDO N SUBDIRECTOR DE NORMATIVIDAD COMERCIAL Y EL JEFE DE DEPARTAMENTO DE LICENCIAS EL LIC </w:t>
      </w:r>
      <w:r w:rsidRPr="0094795E">
        <w:rPr>
          <w:rFonts w:ascii="Palatino Linotype" w:hAnsi="Palatino Linotype"/>
          <w:i/>
          <w:color w:val="000000"/>
        </w:rPr>
        <w:lastRenderedPageBreak/>
        <w:t xml:space="preserve">FRANCISCO ESPINOSA OCAÑA, ESTE DOCUMENTO EXPEDIDO DEBE DE CONTAR CON USO DE SUELO COMERCIAL PARA EXPLOTAR EL GIRO DE RESTAURANT BAR CON MUSICA VIVA Y PISTA DE BAILE Y ME CONSTA QUE NO TIENE DICHO USO DE SUELO. NO CUENTA CON MEDIDAS DE PROTECCION CIVIL Y NO CUMPLE CON EL REQUERIMIENTO DE IMPACTO AMBIENTAL, NO TIENE TOMO DE AGUA Y OTRO REQUISITO ES ESTAR AL CORRIENTE CON EL PAGO DEL PREDIAL Y DEBE MAS DE CINCO AÑOS, APROXIMADAMENTE $130,000.00, ADEMAS DE QUE ESTAN OCUPANDO OTRA DIRECCION PARA ENGAÑAR A LAS AUTORIDADES, PUES EN EL DOCUMENTO EXPEDIDO DICE LA DIRECCION DE </w:t>
      </w:r>
      <w:r w:rsidR="009C18F8">
        <w:rPr>
          <w:rFonts w:ascii="Palatino Linotype" w:hAnsi="Palatino Linotype"/>
          <w:i/>
          <w:color w:val="000000"/>
        </w:rPr>
        <w:t>XXXXXXX</w:t>
      </w:r>
      <w:r w:rsidRPr="0094795E">
        <w:rPr>
          <w:rFonts w:ascii="Palatino Linotype" w:hAnsi="Palatino Linotype"/>
          <w:i/>
          <w:color w:val="000000"/>
        </w:rPr>
        <w:t xml:space="preserve"> Y EL INMUEBLE EN DONDE ACTUALMENTE ESTAN EXPLOTANDO ESE GIRO ES </w:t>
      </w:r>
      <w:r w:rsidR="009C18F8">
        <w:rPr>
          <w:rFonts w:ascii="Palatino Linotype" w:hAnsi="Palatino Linotype"/>
          <w:i/>
          <w:color w:val="000000"/>
        </w:rPr>
        <w:t>XXXXXXXXXXXXXX</w:t>
      </w:r>
      <w:r w:rsidRPr="0094795E">
        <w:rPr>
          <w:rFonts w:ascii="Palatino Linotype" w:hAnsi="Palatino Linotype"/>
          <w:i/>
          <w:color w:val="000000"/>
        </w:rPr>
        <w:t xml:space="preserve">, NO CUENTA CON NINGÚN DOCUMENTO QUE ACREDITE QUE SU LICENCIA ES LEGAL ADEMAS DE USAR OTRA DIRECCION DE UN INMUEBLE QUE SI TIENE LICENCIA, EL </w:t>
      </w:r>
      <w:r w:rsidR="009C18F8">
        <w:rPr>
          <w:rFonts w:ascii="Palatino Linotype" w:hAnsi="Palatino Linotype"/>
          <w:i/>
          <w:color w:val="000000"/>
        </w:rPr>
        <w:t>XXXXXX</w:t>
      </w:r>
      <w:r w:rsidRPr="0094795E">
        <w:rPr>
          <w:rFonts w:ascii="Palatino Linotype" w:hAnsi="Palatino Linotype"/>
          <w:i/>
          <w:color w:val="000000"/>
        </w:rPr>
        <w:t xml:space="preserve"> ESTA UBICADO EN </w:t>
      </w:r>
      <w:r w:rsidR="009C18F8">
        <w:rPr>
          <w:rFonts w:ascii="Palatino Linotype" w:hAnsi="Palatino Linotype"/>
          <w:i/>
          <w:color w:val="000000"/>
        </w:rPr>
        <w:t>XXXXXXXX</w:t>
      </w:r>
      <w:r w:rsidRPr="0094795E">
        <w:rPr>
          <w:rFonts w:ascii="Palatino Linotype" w:hAnsi="Palatino Linotype"/>
          <w:i/>
          <w:color w:val="000000"/>
        </w:rPr>
        <w:t xml:space="preserve">. ADEMAS DE QUE EXISTE OTRALICENCIA A NOMBRE DE </w:t>
      </w:r>
      <w:r w:rsidR="009C18F8">
        <w:rPr>
          <w:rFonts w:ascii="Palatino Linotype" w:hAnsi="Palatino Linotype"/>
          <w:i/>
          <w:color w:val="000000"/>
        </w:rPr>
        <w:t>XXXXXXXXXXXXXXXXX</w:t>
      </w:r>
      <w:r w:rsidRPr="0094795E">
        <w:rPr>
          <w:rFonts w:ascii="Palatino Linotype" w:hAnsi="Palatino Linotype"/>
          <w:i/>
          <w:color w:val="000000"/>
        </w:rPr>
        <w:t xml:space="preserve"> EXPEDIDA EL 31 DE DICIEMBRE DEL 2012 CON NUMERO DE EXPEDIENTE </w:t>
      </w:r>
      <w:r w:rsidR="009C245B">
        <w:rPr>
          <w:rFonts w:ascii="Palatino Linotype" w:hAnsi="Palatino Linotype"/>
          <w:i/>
          <w:color w:val="000000"/>
        </w:rPr>
        <w:t>00039260</w:t>
      </w:r>
      <w:r w:rsidRPr="0094795E">
        <w:rPr>
          <w:rFonts w:ascii="Palatino Linotype" w:hAnsi="Palatino Linotype"/>
          <w:i/>
          <w:color w:val="000000"/>
        </w:rPr>
        <w:t xml:space="preserve"> Y NUMERO DE FOLIO </w:t>
      </w:r>
      <w:r w:rsidR="009C245B">
        <w:rPr>
          <w:rFonts w:ascii="Palatino Linotype" w:hAnsi="Palatino Linotype"/>
          <w:i/>
          <w:color w:val="000000"/>
        </w:rPr>
        <w:t>25745</w:t>
      </w:r>
      <w:r w:rsidRPr="0094795E">
        <w:rPr>
          <w:rFonts w:ascii="Palatino Linotype" w:hAnsi="Palatino Linotype"/>
          <w:i/>
          <w:color w:val="000000"/>
        </w:rPr>
        <w:t xml:space="preserve"> AMBAS LICENCIAS NO CUENTAN CON NINGUN DOCUMENTO QUE ACREDITE QUE CUMPLIO CON LOS REQUISITOS DE NORMATIVIDAD COMERCIAL. TENGO FOTOGRAFIAS Y ESCRITOS QUE PUEDO MOSTRAR, PERO TIENEN POCA MEMORIA Y NO LOS PUEDO SUBIR A ESTE PORTA, SI ME DAN UNA CITA CON GUSTO LOS LLEVARE.</w:t>
      </w:r>
      <w:r w:rsidR="00AB1D6A" w:rsidRPr="0094795E">
        <w:rPr>
          <w:rFonts w:ascii="Palatino Linotype" w:eastAsia="Times New Roman" w:hAnsi="Palatino Linotype" w:cs="Times New Roman"/>
          <w:i/>
          <w:lang w:val="es-ES_tradnl" w:eastAsia="es-ES"/>
        </w:rPr>
        <w:t xml:space="preserve">” </w:t>
      </w:r>
      <w:r w:rsidR="00AB1D6A" w:rsidRPr="0094795E">
        <w:rPr>
          <w:rFonts w:ascii="Palatino Linotype" w:eastAsia="Times New Roman" w:hAnsi="Palatino Linotype" w:cs="Times New Roman"/>
          <w:b/>
          <w:i/>
          <w:lang w:val="es-ES_tradnl" w:eastAsia="es-ES"/>
        </w:rPr>
        <w:t>[Sic]</w:t>
      </w:r>
    </w:p>
    <w:p w14:paraId="22475820" w14:textId="77777777" w:rsidR="006168E4" w:rsidRDefault="00C85259" w:rsidP="00844569">
      <w:pPr>
        <w:spacing w:before="240" w:line="360" w:lineRule="auto"/>
        <w:jc w:val="both"/>
        <w:rPr>
          <w:rFonts w:ascii="Palatino Linotype" w:hAnsi="Palatino Linotype" w:cs="Arial"/>
          <w:b/>
          <w:sz w:val="28"/>
        </w:rPr>
      </w:pPr>
      <w:r>
        <w:rPr>
          <w:rFonts w:ascii="Palatino Linotype" w:hAnsi="Palatino Linotype" w:cs="Arial"/>
          <w:b/>
          <w:sz w:val="28"/>
          <w:szCs w:val="20"/>
        </w:rPr>
        <w:t xml:space="preserve">TERCERO.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260C94C6" w14:textId="77777777" w:rsidR="00295749" w:rsidRPr="00295749" w:rsidRDefault="007D300A" w:rsidP="00045379">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AB1D6A">
        <w:rPr>
          <w:rFonts w:ascii="Palatino Linotype" w:hAnsi="Palatino Linotype" w:cs="Arial"/>
          <w:sz w:val="24"/>
          <w:szCs w:val="24"/>
        </w:rPr>
        <w:t xml:space="preserve">día </w:t>
      </w:r>
      <w:r w:rsidR="00295749">
        <w:rPr>
          <w:rFonts w:ascii="Palatino Linotype" w:hAnsi="Palatino Linotype" w:cs="Arial"/>
          <w:sz w:val="24"/>
          <w:szCs w:val="24"/>
        </w:rPr>
        <w:t xml:space="preserve">veintiuno de junio del año en curso </w:t>
      </w:r>
      <w:r w:rsidR="00295749">
        <w:rPr>
          <w:rFonts w:ascii="Palatino Linotype" w:hAnsi="Palatino Linotype" w:cs="Arial"/>
          <w:b/>
          <w:sz w:val="24"/>
          <w:szCs w:val="24"/>
        </w:rPr>
        <w:t xml:space="preserve">El Sujeto Obligado </w:t>
      </w:r>
      <w:r w:rsidR="00295749">
        <w:rPr>
          <w:rFonts w:ascii="Palatino Linotype" w:hAnsi="Palatino Linotype" w:cs="Arial"/>
          <w:sz w:val="24"/>
          <w:szCs w:val="24"/>
        </w:rPr>
        <w:t xml:space="preserve">dio respuesta a la solicitud de información, adicionalmente adjuntó el archivo electrónico </w:t>
      </w:r>
      <w:r w:rsidR="00295749">
        <w:rPr>
          <w:rFonts w:ascii="Palatino Linotype" w:hAnsi="Palatino Linotype" w:cs="Arial"/>
          <w:b/>
          <w:sz w:val="24"/>
          <w:szCs w:val="24"/>
        </w:rPr>
        <w:t>“CEJT20180621_11104108.pdf”</w:t>
      </w:r>
    </w:p>
    <w:p w14:paraId="4BB43EE7" w14:textId="77777777" w:rsidR="0032187D" w:rsidRDefault="0032187D"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sentido, la respuesta y </w:t>
      </w:r>
      <w:r w:rsidR="00C85259">
        <w:rPr>
          <w:rFonts w:ascii="Palatino Linotype" w:hAnsi="Palatino Linotype" w:cs="Arial"/>
          <w:sz w:val="24"/>
          <w:szCs w:val="24"/>
        </w:rPr>
        <w:t>el documento electrónico</w:t>
      </w:r>
      <w:r>
        <w:rPr>
          <w:rFonts w:ascii="Palatino Linotype" w:hAnsi="Palatino Linotype" w:cs="Arial"/>
          <w:sz w:val="24"/>
          <w:szCs w:val="24"/>
        </w:rPr>
        <w:t xml:space="preserve"> se tienen por reproducidos como si a la letra se insertasen, en virtud de que habrán de ser materia de análisis más adelante. </w:t>
      </w:r>
    </w:p>
    <w:p w14:paraId="5CDE0EFD" w14:textId="77777777" w:rsidR="00C85259" w:rsidRPr="0032187D" w:rsidRDefault="00C85259" w:rsidP="00045379">
      <w:pPr>
        <w:spacing w:before="240" w:line="360" w:lineRule="auto"/>
        <w:jc w:val="both"/>
        <w:rPr>
          <w:rFonts w:ascii="Palatino Linotype" w:hAnsi="Palatino Linotype" w:cs="Arial"/>
          <w:sz w:val="24"/>
          <w:szCs w:val="24"/>
        </w:rPr>
      </w:pPr>
    </w:p>
    <w:p w14:paraId="4DF1EF67" w14:textId="77777777" w:rsidR="006168E4" w:rsidRDefault="00C85259" w:rsidP="00844569">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57A270C" w14:textId="77777777" w:rsidR="00295749" w:rsidRPr="00295749" w:rsidRDefault="006168E4" w:rsidP="00844569">
      <w:pPr>
        <w:spacing w:before="240" w:line="360" w:lineRule="auto"/>
        <w:jc w:val="both"/>
        <w:rPr>
          <w:rFonts w:ascii="Palatino Linotype" w:hAnsi="Palatino Linotype" w:cs="Arial"/>
          <w:sz w:val="24"/>
          <w:szCs w:val="24"/>
        </w:rPr>
      </w:pPr>
      <w:r w:rsidRPr="00295749">
        <w:rPr>
          <w:rFonts w:ascii="Palatino Linotype" w:hAnsi="Palatino Linotype" w:cs="Arial"/>
          <w:sz w:val="24"/>
          <w:szCs w:val="24"/>
        </w:rPr>
        <w:t>Inconforme c</w:t>
      </w:r>
      <w:r w:rsidR="0032187D" w:rsidRPr="00295749">
        <w:rPr>
          <w:rFonts w:ascii="Palatino Linotype" w:hAnsi="Palatino Linotype" w:cs="Arial"/>
          <w:sz w:val="24"/>
          <w:szCs w:val="24"/>
        </w:rPr>
        <w:t xml:space="preserve">on la respuesta notificada por </w:t>
      </w:r>
      <w:r w:rsidR="0032187D" w:rsidRPr="00295749">
        <w:rPr>
          <w:rFonts w:ascii="Palatino Linotype" w:hAnsi="Palatino Linotype" w:cs="Arial"/>
          <w:b/>
          <w:sz w:val="24"/>
          <w:szCs w:val="24"/>
        </w:rPr>
        <w:t>E</w:t>
      </w:r>
      <w:r w:rsidRPr="00295749">
        <w:rPr>
          <w:rFonts w:ascii="Palatino Linotype" w:hAnsi="Palatino Linotype" w:cs="Arial"/>
          <w:b/>
          <w:sz w:val="24"/>
          <w:szCs w:val="24"/>
        </w:rPr>
        <w:t xml:space="preserve">l </w:t>
      </w:r>
      <w:r w:rsidR="0032187D" w:rsidRPr="00295749">
        <w:rPr>
          <w:rFonts w:ascii="Palatino Linotype" w:hAnsi="Palatino Linotype" w:cs="Arial"/>
          <w:b/>
          <w:sz w:val="24"/>
          <w:szCs w:val="24"/>
        </w:rPr>
        <w:t>Sujeto O</w:t>
      </w:r>
      <w:r w:rsidRPr="00295749">
        <w:rPr>
          <w:rFonts w:ascii="Palatino Linotype" w:hAnsi="Palatino Linotype" w:cs="Arial"/>
          <w:b/>
          <w:sz w:val="24"/>
          <w:szCs w:val="24"/>
        </w:rPr>
        <w:t xml:space="preserve">bligado, El Recurrente </w:t>
      </w:r>
      <w:r w:rsidRPr="00295749">
        <w:rPr>
          <w:rFonts w:ascii="Palatino Linotype" w:hAnsi="Palatino Linotype" w:cs="Arial"/>
          <w:sz w:val="24"/>
          <w:szCs w:val="24"/>
        </w:rPr>
        <w:t>interpuso el recurso de revisión, en fecha</w:t>
      </w:r>
      <w:r w:rsidR="005305EA" w:rsidRPr="00295749">
        <w:rPr>
          <w:rFonts w:ascii="Palatino Linotype" w:hAnsi="Palatino Linotype" w:cs="Arial"/>
          <w:sz w:val="24"/>
          <w:szCs w:val="24"/>
        </w:rPr>
        <w:t xml:space="preserve"> </w:t>
      </w:r>
      <w:r w:rsidR="00295749" w:rsidRPr="00295749">
        <w:rPr>
          <w:rFonts w:ascii="Palatino Linotype" w:hAnsi="Palatino Linotype" w:cs="Arial"/>
          <w:sz w:val="24"/>
          <w:szCs w:val="24"/>
        </w:rPr>
        <w:t xml:space="preserve">veintiuno de junio de dos mil dieciocho, el cual fue registrado en el sistema electrónico con el expediente número </w:t>
      </w:r>
      <w:r w:rsidR="00295749" w:rsidRPr="00295749">
        <w:rPr>
          <w:rFonts w:ascii="Palatino Linotype" w:hAnsi="Palatino Linotype" w:cs="Arial"/>
          <w:b/>
          <w:sz w:val="24"/>
          <w:szCs w:val="24"/>
        </w:rPr>
        <w:t xml:space="preserve">02355/INFOEM/IP/RR/2018, </w:t>
      </w:r>
      <w:r w:rsidR="00295749" w:rsidRPr="00295749">
        <w:rPr>
          <w:rFonts w:ascii="Palatino Linotype" w:hAnsi="Palatino Linotype" w:cs="Arial"/>
          <w:sz w:val="24"/>
          <w:szCs w:val="24"/>
        </w:rPr>
        <w:t>en el cual arguye las siguientes manifestaciones:</w:t>
      </w:r>
      <w:r w:rsidR="00295749">
        <w:rPr>
          <w:rFonts w:ascii="Palatino Linotype" w:hAnsi="Palatino Linotype" w:cs="Arial"/>
          <w:sz w:val="24"/>
          <w:szCs w:val="24"/>
        </w:rPr>
        <w:t xml:space="preserve">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7A67E0F5" w:rsidR="006168E4" w:rsidRDefault="006168E4" w:rsidP="00844569">
      <w:pPr>
        <w:spacing w:line="360" w:lineRule="auto"/>
        <w:ind w:left="851" w:right="851"/>
        <w:jc w:val="both"/>
        <w:rPr>
          <w:rFonts w:ascii="Palatino Linotype" w:hAnsi="Palatino Linotype" w:cs="Arial"/>
          <w:b/>
          <w:i/>
        </w:rPr>
      </w:pPr>
      <w:r w:rsidRPr="00295749">
        <w:rPr>
          <w:rFonts w:ascii="Palatino Linotype" w:hAnsi="Palatino Linotype" w:cs="Arial"/>
          <w:i/>
        </w:rPr>
        <w:t>“</w:t>
      </w:r>
      <w:r w:rsidR="00295749" w:rsidRPr="00295749">
        <w:rPr>
          <w:rFonts w:ascii="Palatino Linotype" w:hAnsi="Palatino Linotype"/>
          <w:i/>
          <w:color w:val="000000"/>
        </w:rPr>
        <w:t xml:space="preserve">Solicito la impugnacion de la repuesta pues lo que solicite fue que me dieran copia del uso de suelo de esa licencia a nombre de </w:t>
      </w:r>
      <w:r w:rsidR="00154E03">
        <w:rPr>
          <w:rFonts w:ascii="Palatino Linotype" w:hAnsi="Palatino Linotype"/>
          <w:i/>
          <w:color w:val="000000"/>
        </w:rPr>
        <w:t>XXXXXXXXXXXXX</w:t>
      </w:r>
      <w:r w:rsidR="00295749" w:rsidRPr="00295749">
        <w:rPr>
          <w:rFonts w:ascii="Palatino Linotype" w:hAnsi="Palatino Linotype"/>
          <w:i/>
          <w:color w:val="000000"/>
        </w:rPr>
        <w:t>, pues yo rente ese inmueble en el 2013 y lo remodele y no pude sacar la licencia de funcionamiento pues NO contaba el inmueble con giro comercial. solicito copia del expediente en donde cuente con TODOS los requisitos para poder operar. Uso de suelo Comercial para giro rojo Pago de predial al corriente Cajones de estacionamiento Cumplir con las reglas de proteccion civil</w:t>
      </w:r>
      <w:r w:rsidRPr="00295749">
        <w:rPr>
          <w:rFonts w:ascii="Palatino Linotype" w:hAnsi="Palatino Linotype" w:cs="Arial"/>
          <w:i/>
        </w:rPr>
        <w:t>”</w:t>
      </w:r>
      <w:r w:rsidR="00454CE6">
        <w:rPr>
          <w:rFonts w:ascii="Palatino Linotype" w:hAnsi="Palatino Linotype" w:cs="Arial"/>
          <w:i/>
        </w:rPr>
        <w:t xml:space="preserve"> </w:t>
      </w:r>
      <w:r w:rsidR="0032187D" w:rsidRPr="0032187D">
        <w:rPr>
          <w:rFonts w:ascii="Palatino Linotype" w:hAnsi="Palatino Linotype" w:cs="Arial"/>
          <w:b/>
          <w:i/>
        </w:rPr>
        <w:t>[S</w:t>
      </w:r>
      <w:r w:rsidRPr="0032187D">
        <w:rPr>
          <w:rFonts w:ascii="Palatino Linotype" w:hAnsi="Palatino Linotype" w:cs="Arial"/>
          <w:b/>
          <w:i/>
        </w:rPr>
        <w:t>ic]</w:t>
      </w:r>
    </w:p>
    <w:p w14:paraId="24F67617" w14:textId="77777777" w:rsidR="00295749" w:rsidRDefault="00295749" w:rsidP="00844569">
      <w:pPr>
        <w:spacing w:line="360" w:lineRule="auto"/>
        <w:ind w:left="851" w:right="851"/>
        <w:jc w:val="both"/>
        <w:rPr>
          <w:rFonts w:ascii="Palatino Linotype" w:hAnsi="Palatino Linotype" w:cs="Arial"/>
          <w:i/>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5C8A4422" w14:textId="118F411D" w:rsidR="006168E4" w:rsidRPr="00295668" w:rsidRDefault="006168E4" w:rsidP="00844569">
      <w:pPr>
        <w:spacing w:line="360" w:lineRule="auto"/>
        <w:ind w:left="851" w:right="851"/>
        <w:jc w:val="both"/>
        <w:rPr>
          <w:rFonts w:ascii="Palatino Linotype" w:hAnsi="Palatino Linotype" w:cs="Arial"/>
          <w:i/>
        </w:rPr>
      </w:pPr>
      <w:r w:rsidRPr="00295749">
        <w:rPr>
          <w:rFonts w:ascii="Palatino Linotype" w:hAnsi="Palatino Linotype" w:cs="Arial"/>
          <w:i/>
        </w:rPr>
        <w:t>“</w:t>
      </w:r>
      <w:r w:rsidR="00295749" w:rsidRPr="00295749">
        <w:rPr>
          <w:rFonts w:ascii="Palatino Linotype" w:hAnsi="Palatino Linotype"/>
          <w:i/>
          <w:color w:val="000000"/>
        </w:rPr>
        <w:t>1.- La licencia que ah</w:t>
      </w:r>
      <w:r w:rsidR="00154E03">
        <w:rPr>
          <w:rFonts w:ascii="Palatino Linotype" w:hAnsi="Palatino Linotype"/>
          <w:i/>
          <w:color w:val="000000"/>
        </w:rPr>
        <w:t>ora esta a nombre de XXXXXXXXXXXXX</w:t>
      </w:r>
      <w:r w:rsidR="00295749" w:rsidRPr="00295749">
        <w:rPr>
          <w:rFonts w:ascii="Palatino Linotype" w:hAnsi="Palatino Linotype"/>
          <w:i/>
          <w:color w:val="000000"/>
        </w:rPr>
        <w:t xml:space="preserve"> fue expedida con corrupcion, pues no cuenta con uso de suelo y es necesario Clausurar de inmediato ese negocio. Para lo cual solicite copia de todo el expediente y no me lo dieron, lo vuelvo a solicitar hoy. 2.-Licencia de </w:t>
      </w:r>
      <w:r w:rsidR="00342C67">
        <w:rPr>
          <w:rFonts w:ascii="Palatino Linotype" w:hAnsi="Palatino Linotype"/>
          <w:i/>
          <w:color w:val="000000"/>
        </w:rPr>
        <w:t>XXXXXXXXXXXX</w:t>
      </w:r>
      <w:r w:rsidR="00295749" w:rsidRPr="00295749">
        <w:rPr>
          <w:rFonts w:ascii="Palatino Linotype" w:hAnsi="Palatino Linotype"/>
          <w:i/>
          <w:color w:val="000000"/>
        </w:rPr>
        <w:t xml:space="preserve"> opera en el inmuble de </w:t>
      </w:r>
      <w:r w:rsidR="00342C67">
        <w:rPr>
          <w:rFonts w:ascii="Palatino Linotype" w:hAnsi="Palatino Linotype"/>
          <w:i/>
          <w:color w:val="000000"/>
        </w:rPr>
        <w:t>XXXXXXXXXXXXXXX</w:t>
      </w:r>
      <w:r w:rsidR="00295749" w:rsidRPr="00295749">
        <w:rPr>
          <w:rFonts w:ascii="Palatino Linotype" w:hAnsi="Palatino Linotype"/>
          <w:i/>
          <w:color w:val="000000"/>
        </w:rPr>
        <w:t xml:space="preserve"> y esta emitida para operar en el inmueble de </w:t>
      </w:r>
      <w:r w:rsidR="00342C67">
        <w:rPr>
          <w:rFonts w:ascii="Palatino Linotype" w:hAnsi="Palatino Linotype"/>
          <w:i/>
          <w:color w:val="000000"/>
        </w:rPr>
        <w:t>XXXXXX</w:t>
      </w:r>
      <w:r w:rsidR="00295749" w:rsidRPr="00295749">
        <w:rPr>
          <w:rFonts w:ascii="Palatino Linotype" w:hAnsi="Palatino Linotype"/>
          <w:i/>
          <w:color w:val="000000"/>
        </w:rPr>
        <w:t xml:space="preserve"> donde se encuentra el </w:t>
      </w:r>
      <w:r w:rsidR="00342C67">
        <w:rPr>
          <w:rFonts w:ascii="Palatino Linotype" w:hAnsi="Palatino Linotype"/>
          <w:i/>
          <w:color w:val="000000"/>
        </w:rPr>
        <w:t>XXXXXXX</w:t>
      </w:r>
      <w:r w:rsidR="00295749" w:rsidRPr="00295749">
        <w:rPr>
          <w:rFonts w:ascii="Palatino Linotype" w:hAnsi="Palatino Linotype"/>
          <w:i/>
          <w:color w:val="000000"/>
        </w:rPr>
        <w:t xml:space="preserve">, por tanto estan operando ambos inmuebles con licencia de dudosa procedencia. Es claro que se esta protegiendo a alguien, la inconformidad es que la licencia de </w:t>
      </w:r>
      <w:r w:rsidR="00342C67">
        <w:rPr>
          <w:rFonts w:ascii="Palatino Linotype" w:hAnsi="Palatino Linotype"/>
          <w:i/>
          <w:color w:val="000000"/>
        </w:rPr>
        <w:t>XXXXXXXXXXXXX</w:t>
      </w:r>
      <w:r w:rsidR="00295749" w:rsidRPr="00295749">
        <w:rPr>
          <w:rFonts w:ascii="Palatino Linotype" w:hAnsi="Palatino Linotype"/>
          <w:i/>
          <w:color w:val="000000"/>
        </w:rPr>
        <w:t xml:space="preserve"> debe de ser revocada por no contar con los minimos requisitos y no lo han echo. 3.- No he recibido copia de los expedientes de el punto uno y punto dos de la primera queja.</w:t>
      </w:r>
      <w:r w:rsidR="0032187D" w:rsidRPr="00295749">
        <w:rPr>
          <w:rFonts w:ascii="Palatino Linotype" w:hAnsi="Palatino Linotype" w:cs="Arial"/>
          <w:i/>
        </w:rPr>
        <w:t>”</w:t>
      </w:r>
      <w:r w:rsidR="0032187D">
        <w:rPr>
          <w:rFonts w:ascii="Palatino Linotype" w:hAnsi="Palatino Linotype" w:cs="Arial"/>
          <w:i/>
        </w:rPr>
        <w:t xml:space="preserve"> </w:t>
      </w:r>
      <w:r w:rsidR="0032187D" w:rsidRPr="0032187D">
        <w:rPr>
          <w:rFonts w:ascii="Palatino Linotype" w:hAnsi="Palatino Linotype" w:cs="Arial"/>
          <w:b/>
          <w:i/>
        </w:rPr>
        <w:t>[S</w:t>
      </w:r>
      <w:r w:rsidRPr="0032187D">
        <w:rPr>
          <w:rFonts w:ascii="Palatino Linotype" w:hAnsi="Palatino Linotype" w:cs="Arial"/>
          <w:b/>
          <w:i/>
        </w:rPr>
        <w:t>ic]</w:t>
      </w:r>
    </w:p>
    <w:p w14:paraId="3F64BD15" w14:textId="77777777" w:rsidR="006168E4" w:rsidRPr="00295668" w:rsidRDefault="006168E4" w:rsidP="00844569">
      <w:pPr>
        <w:spacing w:before="240" w:line="360" w:lineRule="auto"/>
        <w:ind w:right="851"/>
        <w:jc w:val="both"/>
        <w:rPr>
          <w:rFonts w:ascii="Palatino Linotype" w:hAnsi="Palatino Linotype"/>
          <w:color w:val="000000"/>
        </w:rPr>
      </w:pPr>
    </w:p>
    <w:p w14:paraId="16B6A001" w14:textId="77777777" w:rsidR="006168E4" w:rsidRDefault="00C85259" w:rsidP="00844569">
      <w:pPr>
        <w:spacing w:before="240" w:line="360" w:lineRule="auto"/>
        <w:jc w:val="both"/>
        <w:rPr>
          <w:rFonts w:ascii="Palatino Linotype" w:hAnsi="Palatino Linotype" w:cs="Arial"/>
          <w:b/>
          <w:sz w:val="24"/>
          <w:szCs w:val="24"/>
        </w:rPr>
      </w:pPr>
      <w:r w:rsidRPr="00C85259">
        <w:rPr>
          <w:rFonts w:ascii="Palatino Linotype" w:hAnsi="Palatino Linotype" w:cs="Arial"/>
          <w:b/>
          <w:sz w:val="28"/>
        </w:rPr>
        <w:t>QUINTO</w:t>
      </w:r>
      <w:r w:rsidR="006168E4" w:rsidRPr="00C85259">
        <w:rPr>
          <w:rFonts w:ascii="Palatino Linotype" w:hAnsi="Palatino Linotype" w:cs="Arial"/>
          <w:b/>
          <w:sz w:val="24"/>
          <w:szCs w:val="24"/>
        </w:rPr>
        <w:t xml:space="preserve">. </w:t>
      </w:r>
      <w:r w:rsidR="006168E4" w:rsidRPr="00C85259">
        <w:rPr>
          <w:rFonts w:ascii="Palatino Linotype" w:hAnsi="Palatino Linotype" w:cs="Arial"/>
          <w:b/>
          <w:sz w:val="28"/>
          <w:szCs w:val="28"/>
        </w:rPr>
        <w:t>Del turno del recurso de revisión.</w:t>
      </w:r>
    </w:p>
    <w:p w14:paraId="772503E0" w14:textId="77777777"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95749">
        <w:rPr>
          <w:rFonts w:ascii="Palatino Linotype" w:hAnsi="Palatino Linotype" w:cs="Arial"/>
          <w:sz w:val="24"/>
          <w:szCs w:val="24"/>
        </w:rPr>
        <w:t>veintisiete de junio</w:t>
      </w:r>
      <w:r w:rsidR="00593E91">
        <w:rPr>
          <w:rFonts w:ascii="Palatino Linotype" w:hAnsi="Palatino Linotype" w:cs="Arial"/>
          <w:sz w:val="24"/>
          <w:szCs w:val="24"/>
        </w:rPr>
        <w:t xml:space="preserve"> </w:t>
      </w:r>
      <w:r w:rsidR="007D2878">
        <w:rPr>
          <w:rFonts w:ascii="Palatino Linotype" w:hAnsi="Palatino Linotype" w:cs="Arial"/>
          <w:sz w:val="24"/>
          <w:szCs w:val="24"/>
        </w:rPr>
        <w:t xml:space="preserve">de dos mil </w:t>
      </w:r>
      <w:r w:rsidR="00EA1CE1">
        <w:rPr>
          <w:rFonts w:ascii="Palatino Linotype" w:hAnsi="Palatino Linotype" w:cs="Arial"/>
          <w:sz w:val="24"/>
          <w:szCs w:val="24"/>
        </w:rPr>
        <w:t>dieciocho,</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212AD72" w14:textId="77777777" w:rsidR="006168E4" w:rsidRDefault="00C85259"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0194DF09" w14:textId="77777777" w:rsidR="00295749" w:rsidRDefault="000D3C75" w:rsidP="00844569">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lastRenderedPageBreak/>
        <w:t>Así, una vez transcurr</w:t>
      </w:r>
      <w:r w:rsidR="00EA1CE1" w:rsidRPr="00BA18D5">
        <w:rPr>
          <w:rFonts w:ascii="Palatino Linotype" w:hAnsi="Palatino Linotype" w:cs="Arial"/>
          <w:sz w:val="24"/>
          <w:szCs w:val="24"/>
        </w:rPr>
        <w:t>ido</w:t>
      </w:r>
      <w:r w:rsidR="00EA1CE1">
        <w:rPr>
          <w:rFonts w:ascii="Palatino Linotype" w:hAnsi="Palatino Linotype" w:cs="Arial"/>
          <w:sz w:val="24"/>
          <w:szCs w:val="24"/>
        </w:rPr>
        <w:t xml:space="preserve"> el término legal referido, </w:t>
      </w:r>
      <w:r w:rsidR="00EA1CE1" w:rsidRPr="00EA1CE1">
        <w:rPr>
          <w:rFonts w:ascii="Palatino Linotype" w:hAnsi="Palatino Linotype" w:cs="Arial"/>
          <w:b/>
          <w:sz w:val="24"/>
          <w:szCs w:val="24"/>
        </w:rPr>
        <w:t>E</w:t>
      </w:r>
      <w:r w:rsidRPr="00EA1CE1">
        <w:rPr>
          <w:rFonts w:ascii="Palatino Linotype" w:hAnsi="Palatino Linotype" w:cs="Arial"/>
          <w:b/>
          <w:sz w:val="24"/>
          <w:szCs w:val="24"/>
        </w:rPr>
        <w:t>l Sujeto Obligado</w:t>
      </w:r>
      <w:r w:rsidRPr="00D05C83">
        <w:rPr>
          <w:rFonts w:ascii="Palatino Linotype" w:hAnsi="Palatino Linotype" w:cs="Arial"/>
          <w:sz w:val="24"/>
          <w:szCs w:val="24"/>
        </w:rPr>
        <w:t xml:space="preserve"> en fecha </w:t>
      </w:r>
      <w:r w:rsidR="00295749">
        <w:rPr>
          <w:rFonts w:ascii="Palatino Linotype" w:hAnsi="Palatino Linotype" w:cs="Arial"/>
          <w:sz w:val="24"/>
          <w:szCs w:val="24"/>
        </w:rPr>
        <w:t xml:space="preserve">veintisiete de junio </w:t>
      </w:r>
      <w:r w:rsidR="0005171D">
        <w:rPr>
          <w:rFonts w:ascii="Palatino Linotype" w:hAnsi="Palatino Linotype" w:cs="Arial"/>
          <w:sz w:val="24"/>
          <w:szCs w:val="24"/>
        </w:rPr>
        <w:t xml:space="preserve">del año en curso, presentó su informe de justificación, por lo cual se decretó el cierre de instrucción con fecha nueve de julio de los corrientes, en términos del artículo 185 Fracción VI de la Ley de Transparencia y Acceso a la Información Pública del Estado de México y Municipios, iniciando el término legal para dictar resolución definitiva del asunto. </w:t>
      </w:r>
    </w:p>
    <w:p w14:paraId="473D0FF8" w14:textId="77777777" w:rsidR="0005171D" w:rsidRPr="0005171D" w:rsidRDefault="0005171D" w:rsidP="00844569">
      <w:pPr>
        <w:spacing w:before="240" w:line="360" w:lineRule="auto"/>
        <w:jc w:val="both"/>
        <w:rPr>
          <w:rFonts w:ascii="Palatino Linotype" w:hAnsi="Palatino Linotype" w:cs="Arial"/>
          <w:b/>
          <w:sz w:val="24"/>
          <w:szCs w:val="24"/>
        </w:rPr>
      </w:pPr>
      <w:r w:rsidRPr="007F53D4">
        <w:rPr>
          <w:rFonts w:ascii="Palatino Linotype" w:hAnsi="Palatino Linotype" w:cs="Arial"/>
          <w:sz w:val="24"/>
          <w:szCs w:val="24"/>
        </w:rPr>
        <w:t>Así, en fecha veintidós de agosto del presente, se amplió el plazo para dictar resolución, en términos del artículo 181 de la Ley de Transparencia y Acceso a la Información Pública del Estado de México y Municipios.</w:t>
      </w:r>
      <w:r>
        <w:rPr>
          <w:rFonts w:ascii="Palatino Linotype" w:hAnsi="Palatino Linotype" w:cs="Arial"/>
          <w:sz w:val="24"/>
          <w:szCs w:val="24"/>
        </w:rPr>
        <w:t xml:space="preserve"> </w:t>
      </w:r>
    </w:p>
    <w:p w14:paraId="0C9A83AD" w14:textId="77777777" w:rsidR="00BA18D5" w:rsidRDefault="00BA18D5" w:rsidP="00844569">
      <w:pPr>
        <w:spacing w:before="240" w:line="360" w:lineRule="auto"/>
        <w:jc w:val="center"/>
        <w:rPr>
          <w:rFonts w:ascii="Palatino Linotype" w:hAnsi="Palatino Linotype" w:cs="Arial"/>
          <w:b/>
          <w:sz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5DBD203" w14:textId="77777777"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Pr="000D4532">
        <w:rPr>
          <w:rFonts w:ascii="Palatino Linotype" w:hAnsi="Palatino Linotype" w:cs="Arial"/>
          <w:b/>
          <w:sz w:val="24"/>
        </w:rPr>
        <w:t>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w:t>
      </w:r>
      <w:r w:rsidR="001E0C3F">
        <w:rPr>
          <w:rFonts w:ascii="Palatino Linotype" w:hAnsi="Palatino Linotype" w:cs="Arial"/>
          <w:sz w:val="24"/>
          <w:szCs w:val="24"/>
        </w:rPr>
        <w:t xml:space="preserve"> </w:t>
      </w:r>
      <w:r w:rsidR="009D3697">
        <w:rPr>
          <w:rFonts w:ascii="Palatino Linotype" w:hAnsi="Palatino Linotype" w:cs="Arial"/>
          <w:sz w:val="24"/>
          <w:szCs w:val="24"/>
        </w:rPr>
        <w:t xml:space="preserve"> </w:t>
      </w:r>
      <w:r>
        <w:rPr>
          <w:rFonts w:ascii="Palatino Linotype" w:hAnsi="Palatino Linotype" w:cs="Arial"/>
          <w:sz w:val="24"/>
          <w:szCs w:val="24"/>
        </w:rPr>
        <w:t xml:space="preserve">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14:paraId="2D148493" w14:textId="77777777" w:rsidR="005D0901" w:rsidRDefault="005D0901"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2286F43"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4413FA6" w14:textId="77777777" w:rsidR="000D4532" w:rsidRPr="00C07D77" w:rsidRDefault="000D4532" w:rsidP="000D4532">
      <w:pPr>
        <w:pStyle w:val="Prrafodelista"/>
        <w:autoSpaceDE w:val="0"/>
        <w:autoSpaceDN w:val="0"/>
        <w:adjustRightInd w:val="0"/>
        <w:spacing w:line="360" w:lineRule="auto"/>
        <w:ind w:left="0"/>
        <w:jc w:val="both"/>
        <w:rPr>
          <w:rFonts w:ascii="Palatino Linotype" w:hAnsi="Palatino Linotype" w:cs="Arial"/>
          <w:sz w:val="18"/>
        </w:rPr>
      </w:pPr>
    </w:p>
    <w:p w14:paraId="263382C5" w14:textId="77777777" w:rsidR="000D4532" w:rsidRDefault="000D4532"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A18D5">
        <w:rPr>
          <w:rFonts w:ascii="Palatino Linotype" w:hAnsi="Palatino Linotype" w:cs="Arial"/>
        </w:rPr>
        <w:t xml:space="preserve"> </w:t>
      </w: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212C93A3" w14:textId="77777777" w:rsidR="0005171D" w:rsidRDefault="0005171D" w:rsidP="00BA18D5">
      <w:pPr>
        <w:pStyle w:val="Prrafodelista"/>
        <w:autoSpaceDE w:val="0"/>
        <w:autoSpaceDN w:val="0"/>
        <w:adjustRightInd w:val="0"/>
        <w:spacing w:line="360" w:lineRule="auto"/>
        <w:ind w:left="0"/>
        <w:jc w:val="both"/>
        <w:rPr>
          <w:rFonts w:ascii="Palatino Linotype" w:hAnsi="Palatino Linotype" w:cs="Arial"/>
        </w:rPr>
      </w:pPr>
    </w:p>
    <w:p w14:paraId="4628A669" w14:textId="77777777"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p>
    <w:p w14:paraId="2084EDF4"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6A95B05" w14:textId="77777777" w:rsidR="00B145FA" w:rsidRPr="00404627" w:rsidRDefault="00B145FA" w:rsidP="000D4532">
      <w:pPr>
        <w:pStyle w:val="Prrafodelista"/>
        <w:autoSpaceDE w:val="0"/>
        <w:autoSpaceDN w:val="0"/>
        <w:adjustRightInd w:val="0"/>
        <w:spacing w:before="240" w:after="160" w:line="360" w:lineRule="auto"/>
        <w:ind w:left="0"/>
        <w:jc w:val="both"/>
        <w:rPr>
          <w:rFonts w:ascii="Palatino Linotype" w:hAnsi="Palatino Linotype" w:cs="Arial"/>
          <w:b/>
        </w:rPr>
      </w:pPr>
      <w:r w:rsidRPr="00404627">
        <w:rPr>
          <w:rFonts w:ascii="Palatino Linotype" w:hAnsi="Palatino Linotype" w:cs="Arial"/>
        </w:rPr>
        <w:t xml:space="preserve">En este sentido, resulta oportuno recordar la solicitud de información formulada por </w:t>
      </w:r>
      <w:r w:rsidRPr="00404627">
        <w:rPr>
          <w:rFonts w:ascii="Palatino Linotype" w:hAnsi="Palatino Linotype" w:cs="Arial"/>
          <w:b/>
        </w:rPr>
        <w:t xml:space="preserve">El Recurrente: </w:t>
      </w:r>
    </w:p>
    <w:p w14:paraId="4A159D31" w14:textId="08EF08E6" w:rsidR="00404627" w:rsidRPr="00B75A2C" w:rsidRDefault="00B145FA" w:rsidP="00404627">
      <w:pPr>
        <w:spacing w:line="360" w:lineRule="auto"/>
        <w:ind w:left="851" w:right="850"/>
        <w:jc w:val="both"/>
        <w:rPr>
          <w:rFonts w:ascii="Palatino Linotype" w:eastAsia="Times New Roman" w:hAnsi="Palatino Linotype" w:cs="Times New Roman"/>
          <w:i/>
          <w:lang w:val="es-ES_tradnl" w:eastAsia="es-ES"/>
        </w:rPr>
      </w:pPr>
      <w:r w:rsidRPr="00404627">
        <w:rPr>
          <w:rFonts w:ascii="Palatino Linotype" w:eastAsia="Times New Roman" w:hAnsi="Palatino Linotype" w:cs="Times New Roman"/>
          <w:i/>
          <w:lang w:val="es-ES_tradnl" w:eastAsia="es-ES"/>
        </w:rPr>
        <w:t>“</w:t>
      </w:r>
      <w:r w:rsidR="00404627" w:rsidRPr="00404627">
        <w:rPr>
          <w:rFonts w:ascii="Palatino Linotype" w:hAnsi="Palatino Linotype"/>
          <w:i/>
          <w:color w:val="000000"/>
        </w:rPr>
        <w:t>SOLICITO</w:t>
      </w:r>
      <w:r w:rsidR="00404627" w:rsidRPr="0094795E">
        <w:rPr>
          <w:rFonts w:ascii="Palatino Linotype" w:hAnsi="Palatino Linotype"/>
          <w:i/>
          <w:color w:val="000000"/>
        </w:rPr>
        <w:t xml:space="preserve"> A CONTRALORIA DEL MUNICIPIO DE NAUCALPAN DE JUAREZ ME RESPONDA ACERCA DE LA INVESTIGACION QUE DERIVA DEL DOCUMENTO QUE INGRESE EL DIA 24 DE ABRIL DEL 2018 ASI COMO AL SUBDIRECTOR DE NORMATIVIDAD COMERCIAL MAURICIO ZALDIVAR ORTEGA, REFERENTE A LA EXPEDICION DE LICENCIAS DE FUNCIONAMIENTO PARA GIROS ROJOS EN INMUEBLES QUE NO CUENTAN CON USO COMERCIAL, EN ESPECIFICO AL INMUEBLE UBICADO EN </w:t>
      </w:r>
      <w:r w:rsidR="007C3396">
        <w:rPr>
          <w:rFonts w:ascii="Palatino Linotype" w:hAnsi="Palatino Linotype"/>
          <w:i/>
          <w:color w:val="000000"/>
        </w:rPr>
        <w:t xml:space="preserve">XXXXXXXXXXXXXXXXXXXXXXXXX </w:t>
      </w:r>
      <w:r w:rsidR="00404627" w:rsidRPr="0094795E">
        <w:rPr>
          <w:rFonts w:ascii="Palatino Linotype" w:hAnsi="Palatino Linotype"/>
          <w:i/>
          <w:color w:val="000000"/>
        </w:rPr>
        <w:t xml:space="preserve">EN NAUCALPAN DE JUAREZ, INMUEBLE QUE NO CUENTA CON ESE USO DE SUELO PARA RESTAURANTE BAR CON MUSICA VIVA Y PISTA DE BAILE, NO HA PAGADO EL PREDIO DE 5 AÑOS Y NO CUENTA CON TOMA DE AGUA, NO TIENE LUGARES DE ESTACIONAMIENTO Y NO CUENTA </w:t>
      </w:r>
      <w:r w:rsidR="00404627" w:rsidRPr="0094795E">
        <w:rPr>
          <w:rFonts w:ascii="Palatino Linotype" w:hAnsi="Palatino Linotype"/>
          <w:i/>
          <w:color w:val="000000"/>
        </w:rPr>
        <w:lastRenderedPageBreak/>
        <w:t xml:space="preserve">CON MEDIDAS DE PROTECCION CIVIL MINIMOS Y CUENTA CON Vo Bo POR PARTE DE ESA AUTORIDAD, ESA ,LICENCIA DE FUNCIONAMIENTO A NOMBRE DE </w:t>
      </w:r>
      <w:r w:rsidR="00154E03">
        <w:rPr>
          <w:rFonts w:ascii="Palatino Linotype" w:hAnsi="Palatino Linotype"/>
          <w:i/>
          <w:color w:val="000000"/>
        </w:rPr>
        <w:t>XXXXXXXXXXXXX</w:t>
      </w:r>
      <w:r w:rsidR="00404627" w:rsidRPr="0094795E">
        <w:rPr>
          <w:rFonts w:ascii="Palatino Linotype" w:hAnsi="Palatino Linotype"/>
          <w:i/>
          <w:color w:val="000000"/>
        </w:rPr>
        <w:t xml:space="preserve"> EXPEDIDA EN DIC DEL 2017 ADEMAS DE QUE DICE ESE DOCUMENTO QUE ES DE </w:t>
      </w:r>
      <w:r w:rsidR="00154E03">
        <w:rPr>
          <w:rFonts w:ascii="Palatino Linotype" w:hAnsi="Palatino Linotype"/>
          <w:i/>
          <w:color w:val="000000"/>
        </w:rPr>
        <w:t>XXXXXXX</w:t>
      </w:r>
      <w:r w:rsidR="00404627" w:rsidRPr="0094795E">
        <w:rPr>
          <w:rFonts w:ascii="Palatino Linotype" w:hAnsi="Palatino Linotype"/>
          <w:i/>
          <w:color w:val="000000"/>
        </w:rPr>
        <w:t xml:space="preserve"> Y EN ESE INMUEBLE EXISTE EL </w:t>
      </w:r>
      <w:r w:rsidR="00154E03">
        <w:rPr>
          <w:rFonts w:ascii="Palatino Linotype" w:hAnsi="Palatino Linotype"/>
          <w:i/>
          <w:color w:val="000000"/>
        </w:rPr>
        <w:t>XXXXXXX</w:t>
      </w:r>
      <w:r w:rsidR="00404627" w:rsidRPr="0094795E">
        <w:rPr>
          <w:rFonts w:ascii="Palatino Linotype" w:hAnsi="Palatino Linotype"/>
          <w:i/>
          <w:color w:val="000000"/>
        </w:rPr>
        <w:t>, TODO LO EXPLICO Y DEMUESTRO EN DOCUMENTOS QUE ADJUNTE COMO PDF</w:t>
      </w:r>
      <w:r w:rsidR="00404627" w:rsidRPr="0094795E">
        <w:rPr>
          <w:rFonts w:ascii="Palatino Linotype" w:eastAsia="Times New Roman" w:hAnsi="Palatino Linotype" w:cs="Times New Roman"/>
          <w:i/>
          <w:lang w:val="es-ES_tradnl" w:eastAsia="es-ES"/>
        </w:rPr>
        <w:t>”</w:t>
      </w:r>
      <w:r w:rsidR="00404627" w:rsidRPr="00E25156">
        <w:rPr>
          <w:rFonts w:ascii="Palatino Linotype" w:eastAsia="Times New Roman" w:hAnsi="Palatino Linotype" w:cs="Times New Roman"/>
          <w:i/>
          <w:lang w:val="es-ES_tradnl" w:eastAsia="es-ES"/>
        </w:rPr>
        <w:t xml:space="preserve"> </w:t>
      </w:r>
      <w:r w:rsidR="00404627" w:rsidRPr="00B75A2C">
        <w:rPr>
          <w:rFonts w:ascii="Palatino Linotype" w:eastAsia="Times New Roman" w:hAnsi="Palatino Linotype" w:cs="Times New Roman"/>
          <w:b/>
          <w:i/>
          <w:lang w:val="es-ES_tradnl" w:eastAsia="es-ES"/>
        </w:rPr>
        <w:t>[Sic]</w:t>
      </w:r>
    </w:p>
    <w:p w14:paraId="3A3C3A7E" w14:textId="77777777" w:rsidR="00F70615" w:rsidRDefault="00F70615" w:rsidP="00F70615">
      <w:pPr>
        <w:spacing w:line="360" w:lineRule="auto"/>
        <w:ind w:right="850"/>
        <w:jc w:val="both"/>
        <w:rPr>
          <w:rFonts w:ascii="Palatino Linotype" w:eastAsia="Times New Roman" w:hAnsi="Palatino Linotype" w:cs="Times New Roman"/>
          <w:i/>
          <w:lang w:val="es-ES_tradnl" w:eastAsia="es-ES"/>
        </w:rPr>
      </w:pPr>
    </w:p>
    <w:p w14:paraId="339CB782" w14:textId="77777777" w:rsidR="00404627" w:rsidRDefault="000329BE" w:rsidP="001F3969">
      <w:pPr>
        <w:spacing w:line="360" w:lineRule="auto"/>
        <w:jc w:val="both"/>
        <w:rPr>
          <w:rFonts w:ascii="Palatino Linotype" w:eastAsia="Times New Roman" w:hAnsi="Palatino Linotype" w:cs="Times New Roman"/>
          <w:sz w:val="24"/>
          <w:szCs w:val="24"/>
          <w:lang w:val="es-ES_tradnl" w:eastAsia="es-ES"/>
        </w:rPr>
      </w:pPr>
      <w:r w:rsidRPr="003B1A03">
        <w:rPr>
          <w:rFonts w:ascii="Palatino Linotype" w:eastAsia="Times New Roman" w:hAnsi="Palatino Linotype" w:cs="Times New Roman"/>
          <w:sz w:val="24"/>
          <w:szCs w:val="24"/>
          <w:lang w:val="es-ES_tradnl" w:eastAsia="es-ES"/>
        </w:rPr>
        <w:t xml:space="preserve">A mayor abundamiento, mediante la solicitud de información </w:t>
      </w:r>
      <w:r w:rsidRPr="003B1A03">
        <w:rPr>
          <w:rFonts w:ascii="Palatino Linotype" w:eastAsia="Times New Roman" w:hAnsi="Palatino Linotype" w:cs="Times New Roman"/>
          <w:b/>
          <w:sz w:val="24"/>
          <w:szCs w:val="24"/>
          <w:lang w:val="es-ES_tradnl" w:eastAsia="es-ES"/>
        </w:rPr>
        <w:t xml:space="preserve">El Recurrente </w:t>
      </w:r>
      <w:r w:rsidRPr="003B1A03">
        <w:rPr>
          <w:rFonts w:ascii="Palatino Linotype" w:eastAsia="Times New Roman" w:hAnsi="Palatino Linotype" w:cs="Times New Roman"/>
          <w:sz w:val="24"/>
          <w:szCs w:val="24"/>
          <w:lang w:val="es-ES_tradnl" w:eastAsia="es-ES"/>
        </w:rPr>
        <w:t xml:space="preserve">adjuntó </w:t>
      </w:r>
      <w:r w:rsidR="00404627">
        <w:rPr>
          <w:rFonts w:ascii="Palatino Linotype" w:eastAsia="Times New Roman" w:hAnsi="Palatino Linotype" w:cs="Times New Roman"/>
          <w:sz w:val="24"/>
          <w:szCs w:val="24"/>
          <w:lang w:val="es-ES_tradnl" w:eastAsia="es-ES"/>
        </w:rPr>
        <w:t>el documento electrónico</w:t>
      </w:r>
      <w:r w:rsidRPr="003B1A03">
        <w:rPr>
          <w:rFonts w:ascii="Palatino Linotype" w:eastAsia="Times New Roman" w:hAnsi="Palatino Linotype" w:cs="Times New Roman"/>
          <w:sz w:val="24"/>
          <w:szCs w:val="24"/>
          <w:lang w:val="es-ES_tradnl" w:eastAsia="es-ES"/>
        </w:rPr>
        <w:t xml:space="preserve"> </w:t>
      </w:r>
      <w:r w:rsidRPr="003B1A03">
        <w:rPr>
          <w:rFonts w:ascii="Palatino Linotype" w:eastAsia="Times New Roman" w:hAnsi="Palatino Linotype" w:cs="Times New Roman"/>
          <w:b/>
          <w:sz w:val="24"/>
          <w:szCs w:val="24"/>
          <w:lang w:val="es-ES_tradnl" w:eastAsia="es-ES"/>
        </w:rPr>
        <w:t>“</w:t>
      </w:r>
      <w:r w:rsidR="00404627">
        <w:rPr>
          <w:rFonts w:ascii="Palatino Linotype" w:eastAsia="Times New Roman" w:hAnsi="Palatino Linotype" w:cs="Times New Roman"/>
          <w:b/>
          <w:sz w:val="24"/>
          <w:szCs w:val="24"/>
          <w:lang w:val="es-ES_tradnl" w:eastAsia="es-ES"/>
        </w:rPr>
        <w:t xml:space="preserve">fotos.pdf”, </w:t>
      </w:r>
      <w:r w:rsidR="00404627">
        <w:rPr>
          <w:rFonts w:ascii="Palatino Linotype" w:eastAsia="Times New Roman" w:hAnsi="Palatino Linotype" w:cs="Times New Roman"/>
          <w:sz w:val="24"/>
          <w:szCs w:val="24"/>
          <w:lang w:val="es-ES_tradnl" w:eastAsia="es-ES"/>
        </w:rPr>
        <w:t>mismo que compila la siguiente información:</w:t>
      </w:r>
    </w:p>
    <w:p w14:paraId="1E38D7DC" w14:textId="1F3BA88C" w:rsidR="00404627" w:rsidRDefault="00404627" w:rsidP="00404627">
      <w:pPr>
        <w:pStyle w:val="Prrafodelista"/>
        <w:numPr>
          <w:ilvl w:val="0"/>
          <w:numId w:val="36"/>
        </w:numPr>
        <w:spacing w:line="360" w:lineRule="auto"/>
        <w:jc w:val="both"/>
        <w:rPr>
          <w:rFonts w:ascii="Palatino Linotype" w:hAnsi="Palatino Linotype"/>
          <w:lang w:val="es-ES_tradnl"/>
        </w:rPr>
      </w:pPr>
      <w:r w:rsidRPr="0018577F">
        <w:rPr>
          <w:rFonts w:ascii="Palatino Linotype" w:hAnsi="Palatino Linotype"/>
          <w:b/>
          <w:lang w:val="es-ES_tradnl"/>
        </w:rPr>
        <w:t>Escrito libre:</w:t>
      </w:r>
      <w:r>
        <w:rPr>
          <w:rFonts w:ascii="Palatino Linotype" w:hAnsi="Palatino Linotype"/>
          <w:lang w:val="es-ES_tradnl"/>
        </w:rPr>
        <w:t xml:space="preserve"> Dirigido al Subdirector de Normatividad Comercial y signado por el ahora recurrente, </w:t>
      </w:r>
      <w:r w:rsidR="0018577F">
        <w:rPr>
          <w:rFonts w:ascii="Palatino Linotype" w:hAnsi="Palatino Linotype"/>
          <w:lang w:val="es-ES_tradnl"/>
        </w:rPr>
        <w:t xml:space="preserve">solicita estatus general y total de la licencia de funcionamiento con número de registro </w:t>
      </w:r>
      <w:r w:rsidR="009C245B">
        <w:rPr>
          <w:rFonts w:ascii="Palatino Linotype" w:hAnsi="Palatino Linotype"/>
          <w:lang w:val="es-ES_tradnl"/>
        </w:rPr>
        <w:t>000009423</w:t>
      </w:r>
      <w:r w:rsidR="0018577F">
        <w:rPr>
          <w:rFonts w:ascii="Palatino Linotype" w:hAnsi="Palatino Linotype"/>
          <w:lang w:val="es-ES_tradnl"/>
        </w:rPr>
        <w:t xml:space="preserve"> del giro comercial “</w:t>
      </w:r>
      <w:r w:rsidR="007C3396">
        <w:rPr>
          <w:rFonts w:ascii="Palatino Linotype" w:hAnsi="Palatino Linotype"/>
          <w:lang w:val="es-ES_tradnl"/>
        </w:rPr>
        <w:t>XXXX</w:t>
      </w:r>
      <w:r w:rsidR="0018577F">
        <w:rPr>
          <w:rFonts w:ascii="Palatino Linotype" w:hAnsi="Palatino Linotype"/>
          <w:lang w:val="es-ES_tradnl"/>
        </w:rPr>
        <w:t xml:space="preserve">”, asimismo solicita una inspección física, inspección documental y revocación de la licencia; contiene sello de la contraloría interna del </w:t>
      </w:r>
      <w:r w:rsidR="0018577F">
        <w:rPr>
          <w:rFonts w:ascii="Palatino Linotype" w:hAnsi="Palatino Linotype"/>
          <w:b/>
          <w:lang w:val="es-ES_tradnl"/>
        </w:rPr>
        <w:t>Sujeto Obligado,</w:t>
      </w:r>
      <w:r w:rsidR="0018577F">
        <w:rPr>
          <w:rFonts w:ascii="Palatino Linotype" w:hAnsi="Palatino Linotype"/>
          <w:lang w:val="es-ES_tradnl"/>
        </w:rPr>
        <w:t xml:space="preserve"> de fecha veinticuatro de abril de los corrientes. </w:t>
      </w:r>
    </w:p>
    <w:p w14:paraId="05BDE067" w14:textId="77777777" w:rsidR="0018577F" w:rsidRDefault="00A570A7" w:rsidP="00404627">
      <w:pPr>
        <w:pStyle w:val="Prrafodelista"/>
        <w:numPr>
          <w:ilvl w:val="0"/>
          <w:numId w:val="36"/>
        </w:numPr>
        <w:spacing w:line="360" w:lineRule="auto"/>
        <w:jc w:val="both"/>
        <w:rPr>
          <w:rFonts w:ascii="Palatino Linotype" w:hAnsi="Palatino Linotype"/>
          <w:lang w:val="es-ES_tradnl"/>
        </w:rPr>
      </w:pPr>
      <w:r w:rsidRPr="00A570A7">
        <w:rPr>
          <w:rFonts w:ascii="Palatino Linotype" w:hAnsi="Palatino Linotype"/>
          <w:b/>
          <w:lang w:val="es-ES_tradnl"/>
        </w:rPr>
        <w:t>Escrito libre:</w:t>
      </w:r>
      <w:r>
        <w:rPr>
          <w:rFonts w:ascii="Palatino Linotype" w:hAnsi="Palatino Linotype"/>
          <w:lang w:val="es-ES_tradnl"/>
        </w:rPr>
        <w:t xml:space="preserve"> Dirigido a la Directora General de Desarrollo Urbano</w:t>
      </w:r>
      <w:r>
        <w:rPr>
          <w:rFonts w:ascii="Palatino Linotype" w:hAnsi="Palatino Linotype"/>
          <w:b/>
          <w:lang w:val="es-ES_tradnl"/>
        </w:rPr>
        <w:t xml:space="preserve">, </w:t>
      </w:r>
      <w:r>
        <w:rPr>
          <w:rFonts w:ascii="Palatino Linotype" w:hAnsi="Palatino Linotype"/>
          <w:lang w:val="es-ES_tradnl"/>
        </w:rPr>
        <w:t xml:space="preserve">solicita su cooperación para informar al titular de la Contraloría Interna, así como al Subdirector de Normatividad Comercial sobre el presunto uso irregular de un inmueble, asimismo manifiesta adjuntar copia de licencias y fotos de Google; de fecha veinticuatro de abril de los corrientes. </w:t>
      </w:r>
    </w:p>
    <w:p w14:paraId="60567BD9" w14:textId="0B9A0A16" w:rsidR="00A570A7" w:rsidRDefault="00A570A7" w:rsidP="00404627">
      <w:pPr>
        <w:pStyle w:val="Prrafodelista"/>
        <w:numPr>
          <w:ilvl w:val="0"/>
          <w:numId w:val="36"/>
        </w:numPr>
        <w:spacing w:line="360" w:lineRule="auto"/>
        <w:jc w:val="both"/>
        <w:rPr>
          <w:rFonts w:ascii="Palatino Linotype" w:hAnsi="Palatino Linotype"/>
          <w:lang w:val="es-ES_tradnl"/>
        </w:rPr>
      </w:pPr>
      <w:r>
        <w:rPr>
          <w:rFonts w:ascii="Palatino Linotype" w:hAnsi="Palatino Linotype"/>
          <w:lang w:val="es-ES_tradnl"/>
        </w:rPr>
        <w:t xml:space="preserve">Licencia de funcionamiento: Signada por el subdirector de normatividad comercial, </w:t>
      </w:r>
      <w:r w:rsidR="00F914FD">
        <w:rPr>
          <w:rFonts w:ascii="Palatino Linotype" w:hAnsi="Palatino Linotype"/>
          <w:lang w:val="es-ES_tradnl"/>
        </w:rPr>
        <w:t xml:space="preserve">con folio de apertura </w:t>
      </w:r>
      <w:r w:rsidR="00D71AAC">
        <w:rPr>
          <w:rFonts w:ascii="Palatino Linotype" w:hAnsi="Palatino Linotype"/>
          <w:lang w:val="es-ES_tradnl"/>
        </w:rPr>
        <w:t>25745</w:t>
      </w:r>
      <w:r w:rsidR="00F914FD">
        <w:rPr>
          <w:rFonts w:ascii="Palatino Linotype" w:hAnsi="Palatino Linotype"/>
          <w:lang w:val="es-ES_tradnl"/>
        </w:rPr>
        <w:t xml:space="preserve"> y correspondiente al número de </w:t>
      </w:r>
      <w:r w:rsidR="00F914FD">
        <w:rPr>
          <w:rFonts w:ascii="Palatino Linotype" w:hAnsi="Palatino Linotype"/>
          <w:lang w:val="es-ES_tradnl"/>
        </w:rPr>
        <w:lastRenderedPageBreak/>
        <w:t xml:space="preserve">expediente </w:t>
      </w:r>
      <w:r w:rsidR="00D71AAC">
        <w:rPr>
          <w:rFonts w:ascii="Palatino Linotype" w:hAnsi="Palatino Linotype"/>
          <w:lang w:val="es-ES_tradnl"/>
        </w:rPr>
        <w:t>00039260</w:t>
      </w:r>
      <w:r w:rsidR="00F914FD">
        <w:rPr>
          <w:rFonts w:ascii="Palatino Linotype" w:hAnsi="Palatino Linotype"/>
          <w:lang w:val="es-ES_tradnl"/>
        </w:rPr>
        <w:t xml:space="preserve">, con fecha de emisión y vigencia del catorce al treinta y uno de diciembre, ambos del año dos mil doce. </w:t>
      </w:r>
    </w:p>
    <w:p w14:paraId="70DA2904" w14:textId="77777777" w:rsidR="00F914FD" w:rsidRDefault="00F914FD" w:rsidP="00404627">
      <w:pPr>
        <w:pStyle w:val="Prrafodelista"/>
        <w:numPr>
          <w:ilvl w:val="0"/>
          <w:numId w:val="36"/>
        </w:numPr>
        <w:spacing w:line="360" w:lineRule="auto"/>
        <w:jc w:val="both"/>
        <w:rPr>
          <w:rFonts w:ascii="Palatino Linotype" w:hAnsi="Palatino Linotype"/>
          <w:lang w:val="es-ES_tradnl"/>
        </w:rPr>
      </w:pPr>
      <w:r>
        <w:rPr>
          <w:rFonts w:ascii="Palatino Linotype" w:hAnsi="Palatino Linotype"/>
          <w:lang w:val="es-ES_tradnl"/>
        </w:rPr>
        <w:t xml:space="preserve">Licencia de funcionamiento: Su contenido resulta ilegible. </w:t>
      </w:r>
    </w:p>
    <w:p w14:paraId="7C6481F3" w14:textId="77777777" w:rsidR="00F914FD" w:rsidRDefault="00F914FD" w:rsidP="00404627">
      <w:pPr>
        <w:pStyle w:val="Prrafodelista"/>
        <w:numPr>
          <w:ilvl w:val="0"/>
          <w:numId w:val="36"/>
        </w:numPr>
        <w:spacing w:line="360" w:lineRule="auto"/>
        <w:jc w:val="both"/>
        <w:rPr>
          <w:rFonts w:ascii="Palatino Linotype" w:hAnsi="Palatino Linotype"/>
          <w:lang w:val="es-ES_tradnl"/>
        </w:rPr>
      </w:pPr>
      <w:r>
        <w:rPr>
          <w:rFonts w:ascii="Palatino Linotype" w:hAnsi="Palatino Linotype"/>
          <w:lang w:val="es-ES_tradnl"/>
        </w:rPr>
        <w:t xml:space="preserve">Licencia de funcionamiento: Su contenido resulta ilegible. </w:t>
      </w:r>
    </w:p>
    <w:p w14:paraId="36DA3F17" w14:textId="724C46DE" w:rsidR="00F914FD" w:rsidRPr="00404627" w:rsidRDefault="00F914FD" w:rsidP="00404627">
      <w:pPr>
        <w:pStyle w:val="Prrafodelista"/>
        <w:numPr>
          <w:ilvl w:val="0"/>
          <w:numId w:val="36"/>
        </w:numPr>
        <w:spacing w:line="360" w:lineRule="auto"/>
        <w:jc w:val="both"/>
        <w:rPr>
          <w:rFonts w:ascii="Palatino Linotype" w:hAnsi="Palatino Linotype"/>
          <w:lang w:val="es-ES_tradnl"/>
        </w:rPr>
      </w:pPr>
      <w:r>
        <w:rPr>
          <w:rFonts w:ascii="Palatino Linotype" w:hAnsi="Palatino Linotype"/>
          <w:lang w:val="es-ES_tradnl"/>
        </w:rPr>
        <w:t xml:space="preserve">Licencia de funcionamiento: </w:t>
      </w:r>
      <w:r w:rsidR="001D23B4">
        <w:rPr>
          <w:rFonts w:ascii="Palatino Linotype" w:hAnsi="Palatino Linotype"/>
          <w:lang w:val="es-ES_tradnl"/>
        </w:rPr>
        <w:t xml:space="preserve">Correspondiente al número de expediente </w:t>
      </w:r>
      <w:r w:rsidR="00D71AAC">
        <w:rPr>
          <w:rFonts w:ascii="Palatino Linotype" w:hAnsi="Palatino Linotype"/>
          <w:lang w:val="es-ES_tradnl"/>
        </w:rPr>
        <w:t>00043366</w:t>
      </w:r>
      <w:r w:rsidR="001D23B4">
        <w:rPr>
          <w:rFonts w:ascii="Palatino Linotype" w:hAnsi="Palatino Linotype"/>
          <w:lang w:val="es-ES_tradnl"/>
        </w:rPr>
        <w:t xml:space="preserve">, su contenido resulta incompleto e ilegible. </w:t>
      </w:r>
    </w:p>
    <w:p w14:paraId="6DB319EA" w14:textId="77777777" w:rsidR="00404627" w:rsidRDefault="00404627" w:rsidP="001F3969">
      <w:pPr>
        <w:spacing w:line="360" w:lineRule="auto"/>
        <w:jc w:val="both"/>
        <w:rPr>
          <w:rFonts w:ascii="Palatino Linotype" w:eastAsia="Times New Roman" w:hAnsi="Palatino Linotype" w:cs="Times New Roman"/>
          <w:b/>
          <w:sz w:val="24"/>
          <w:szCs w:val="24"/>
          <w:lang w:val="es-ES_tradnl" w:eastAsia="es-ES"/>
        </w:rPr>
      </w:pPr>
    </w:p>
    <w:p w14:paraId="0AF60791" w14:textId="77777777" w:rsidR="001D23B4" w:rsidRDefault="001D23B4" w:rsidP="001D23B4">
      <w:pPr>
        <w:spacing w:line="360" w:lineRule="auto"/>
        <w:jc w:val="both"/>
        <w:rPr>
          <w:rFonts w:ascii="Palatino Linotype" w:eastAsia="Times New Roman" w:hAnsi="Palatino Linotype" w:cs="Times New Roman"/>
          <w:sz w:val="24"/>
          <w:szCs w:val="24"/>
          <w:lang w:val="es-ES_tradnl" w:eastAsia="es-ES"/>
        </w:rPr>
      </w:pPr>
      <w:r w:rsidRPr="003B1A03">
        <w:rPr>
          <w:rFonts w:ascii="Palatino Linotype" w:eastAsia="Times New Roman" w:hAnsi="Palatino Linotype" w:cs="Times New Roman"/>
          <w:sz w:val="24"/>
          <w:szCs w:val="24"/>
          <w:lang w:val="es-ES_tradnl" w:eastAsia="es-ES"/>
        </w:rPr>
        <w:t xml:space="preserve">Es menester señalar que el </w:t>
      </w:r>
      <w:r>
        <w:rPr>
          <w:rFonts w:ascii="Palatino Linotype" w:eastAsia="Times New Roman" w:hAnsi="Palatino Linotype" w:cs="Times New Roman"/>
          <w:sz w:val="24"/>
          <w:szCs w:val="24"/>
          <w:lang w:val="es-ES_tradnl" w:eastAsia="es-ES"/>
        </w:rPr>
        <w:t xml:space="preserve">veintiocho de mayo de los corrientes, </w:t>
      </w:r>
      <w:r>
        <w:rPr>
          <w:rFonts w:ascii="Palatino Linotype" w:eastAsia="Times New Roman" w:hAnsi="Palatino Linotype" w:cs="Times New Roman"/>
          <w:b/>
          <w:sz w:val="24"/>
          <w:szCs w:val="24"/>
          <w:lang w:val="es-ES_tradnl" w:eastAsia="es-ES"/>
        </w:rPr>
        <w:t xml:space="preserve">El Sujeto Obligado </w:t>
      </w:r>
      <w:r>
        <w:rPr>
          <w:rFonts w:ascii="Palatino Linotype" w:eastAsia="Times New Roman" w:hAnsi="Palatino Linotype" w:cs="Times New Roman"/>
          <w:sz w:val="24"/>
          <w:szCs w:val="24"/>
          <w:lang w:val="es-ES_tradnl" w:eastAsia="es-ES"/>
        </w:rPr>
        <w:t xml:space="preserve">solicitó aclaración a la solicitud de información </w:t>
      </w:r>
      <w:r>
        <w:rPr>
          <w:rFonts w:ascii="Palatino Linotype" w:eastAsia="Times New Roman" w:hAnsi="Palatino Linotype" w:cs="Times New Roman"/>
          <w:b/>
          <w:sz w:val="24"/>
          <w:szCs w:val="24"/>
          <w:lang w:val="es-ES_tradnl" w:eastAsia="es-ES"/>
        </w:rPr>
        <w:t xml:space="preserve">00312/NAUCALPA/IP/2018. </w:t>
      </w:r>
      <w:r>
        <w:rPr>
          <w:rFonts w:ascii="Palatino Linotype" w:eastAsia="Times New Roman" w:hAnsi="Palatino Linotype" w:cs="Times New Roman"/>
          <w:sz w:val="24"/>
          <w:szCs w:val="24"/>
          <w:lang w:val="es-ES_tradnl" w:eastAsia="es-ES"/>
        </w:rPr>
        <w:t xml:space="preserve">Resulta de nuestro interés lo siguiente: </w:t>
      </w:r>
    </w:p>
    <w:p w14:paraId="1B8D0C56" w14:textId="77777777" w:rsidR="001D23B4" w:rsidRPr="001D23B4" w:rsidRDefault="001D23B4" w:rsidP="001D23B4">
      <w:pPr>
        <w:spacing w:line="360" w:lineRule="auto"/>
        <w:ind w:left="851" w:right="850"/>
        <w:jc w:val="both"/>
        <w:rPr>
          <w:rFonts w:ascii="Palatino Linotype" w:hAnsi="Palatino Linotype"/>
          <w:i/>
          <w:color w:val="000000"/>
        </w:rPr>
      </w:pPr>
      <w:r w:rsidRPr="001D23B4">
        <w:rPr>
          <w:rFonts w:ascii="Palatino Linotype" w:eastAsia="Times New Roman" w:hAnsi="Palatino Linotype" w:cs="Times New Roman"/>
          <w:i/>
          <w:lang w:val="es-ES_tradnl" w:eastAsia="es-ES"/>
        </w:rPr>
        <w:t xml:space="preserve"> “</w:t>
      </w:r>
      <w:r w:rsidRPr="001D23B4">
        <w:rPr>
          <w:rFonts w:ascii="Palatino Linotype" w:hAnsi="Palatino Linotype"/>
          <w:i/>
          <w:color w:val="000000"/>
        </w:rPr>
        <w:t>Se solicita el peticionario especifique cual es la información que requiere toda vez que su petición es ambigua y no es entendible, así mismo no se encuentran los documentos adjuntos a los cuales hace referencia dentro de su petición.</w:t>
      </w:r>
    </w:p>
    <w:p w14:paraId="0D1EFDBC" w14:textId="77777777" w:rsidR="001D23B4" w:rsidRPr="001D23B4" w:rsidRDefault="001D23B4" w:rsidP="001D23B4">
      <w:pPr>
        <w:spacing w:line="360" w:lineRule="auto"/>
        <w:ind w:left="851" w:right="850"/>
        <w:jc w:val="both"/>
        <w:rPr>
          <w:rFonts w:ascii="Palatino Linotype" w:eastAsia="Times New Roman" w:hAnsi="Palatino Linotype" w:cs="Times New Roman"/>
          <w:b/>
          <w:i/>
          <w:lang w:val="es-ES_tradnl" w:eastAsia="es-ES"/>
        </w:rPr>
      </w:pPr>
      <w:r w:rsidRPr="001D23B4">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la última parte del artículo 44 de la Ley invocada.</w:t>
      </w:r>
      <w:r w:rsidRPr="001D23B4">
        <w:rPr>
          <w:rFonts w:ascii="Palatino Linotype" w:eastAsia="Times New Roman" w:hAnsi="Palatino Linotype" w:cs="Times New Roman"/>
          <w:i/>
          <w:lang w:val="es-ES_tradnl" w:eastAsia="es-ES"/>
        </w:rPr>
        <w:t xml:space="preserve">” </w:t>
      </w:r>
      <w:r w:rsidRPr="001D23B4">
        <w:rPr>
          <w:rFonts w:ascii="Palatino Linotype" w:eastAsia="Times New Roman" w:hAnsi="Palatino Linotype" w:cs="Times New Roman"/>
          <w:b/>
          <w:i/>
          <w:lang w:val="es-ES_tradnl" w:eastAsia="es-ES"/>
        </w:rPr>
        <w:t>[Sic]</w:t>
      </w:r>
    </w:p>
    <w:p w14:paraId="78F8DB80" w14:textId="77777777" w:rsidR="00404627" w:rsidRDefault="00404627" w:rsidP="001F3969">
      <w:pPr>
        <w:spacing w:line="360" w:lineRule="auto"/>
        <w:jc w:val="both"/>
        <w:rPr>
          <w:rFonts w:ascii="Palatino Linotype" w:eastAsia="Times New Roman" w:hAnsi="Palatino Linotype" w:cs="Times New Roman"/>
          <w:b/>
          <w:sz w:val="24"/>
          <w:szCs w:val="24"/>
          <w:lang w:val="es-ES_tradnl" w:eastAsia="es-ES"/>
        </w:rPr>
      </w:pPr>
    </w:p>
    <w:p w14:paraId="7E09C544" w14:textId="77777777" w:rsidR="001D23B4" w:rsidRPr="0098704B" w:rsidRDefault="001D23B4" w:rsidP="001D23B4">
      <w:pPr>
        <w:spacing w:line="360" w:lineRule="auto"/>
        <w:ind w:right="850"/>
        <w:jc w:val="both"/>
        <w:rPr>
          <w:rFonts w:ascii="Palatino Linotype" w:eastAsia="Times New Roman" w:hAnsi="Palatino Linotype" w:cs="Times New Roman"/>
          <w:sz w:val="24"/>
          <w:szCs w:val="24"/>
          <w:lang w:val="es-ES_tradnl" w:eastAsia="es-ES"/>
        </w:rPr>
      </w:pPr>
      <w:r w:rsidRPr="0098704B">
        <w:rPr>
          <w:rFonts w:ascii="Palatino Linotype" w:eastAsia="Times New Roman" w:hAnsi="Palatino Linotype" w:cs="Times New Roman"/>
          <w:sz w:val="24"/>
          <w:szCs w:val="24"/>
          <w:lang w:val="es-ES_tradnl" w:eastAsia="es-ES"/>
        </w:rPr>
        <w:t xml:space="preserve">Por otra parte, el </w:t>
      </w:r>
      <w:r w:rsidR="00E2730D">
        <w:rPr>
          <w:rFonts w:ascii="Palatino Linotype" w:eastAsia="Times New Roman" w:hAnsi="Palatino Linotype" w:cs="Times New Roman"/>
          <w:sz w:val="24"/>
          <w:szCs w:val="24"/>
          <w:lang w:val="es-ES_tradnl" w:eastAsia="es-ES"/>
        </w:rPr>
        <w:t>cinco de junio</w:t>
      </w:r>
      <w:r w:rsidRPr="0098704B">
        <w:rPr>
          <w:rFonts w:ascii="Palatino Linotype" w:eastAsia="Times New Roman" w:hAnsi="Palatino Linotype" w:cs="Times New Roman"/>
          <w:sz w:val="24"/>
          <w:szCs w:val="24"/>
          <w:lang w:val="es-ES_tradnl" w:eastAsia="es-ES"/>
        </w:rPr>
        <w:t xml:space="preserve"> de dos mil dieciocho, </w:t>
      </w:r>
      <w:r w:rsidRPr="0098704B">
        <w:rPr>
          <w:rFonts w:ascii="Palatino Linotype" w:eastAsia="Times New Roman" w:hAnsi="Palatino Linotype" w:cs="Times New Roman"/>
          <w:b/>
          <w:sz w:val="24"/>
          <w:szCs w:val="24"/>
          <w:lang w:val="es-ES_tradnl" w:eastAsia="es-ES"/>
        </w:rPr>
        <w:t xml:space="preserve">El Recurrente </w:t>
      </w:r>
      <w:r w:rsidRPr="0098704B">
        <w:rPr>
          <w:rFonts w:ascii="Palatino Linotype" w:eastAsia="Times New Roman" w:hAnsi="Palatino Linotype" w:cs="Times New Roman"/>
          <w:sz w:val="24"/>
          <w:szCs w:val="24"/>
          <w:lang w:val="es-ES_tradnl" w:eastAsia="es-ES"/>
        </w:rPr>
        <w:t>desahogó la prevención en los siguientes términos:</w:t>
      </w:r>
    </w:p>
    <w:p w14:paraId="57E1C700" w14:textId="74E563D7" w:rsidR="001D23B4" w:rsidRPr="0094795E" w:rsidRDefault="001D23B4" w:rsidP="001D23B4">
      <w:pPr>
        <w:spacing w:line="360" w:lineRule="auto"/>
        <w:ind w:left="851" w:right="850"/>
        <w:jc w:val="both"/>
        <w:rPr>
          <w:rFonts w:ascii="Palatino Linotype" w:eastAsia="Times New Roman" w:hAnsi="Palatino Linotype" w:cs="Times New Roman"/>
          <w:b/>
          <w:i/>
          <w:lang w:val="es-ES_tradnl" w:eastAsia="es-ES"/>
        </w:rPr>
      </w:pPr>
      <w:r w:rsidRPr="0098704B">
        <w:rPr>
          <w:rFonts w:ascii="Palatino Linotype" w:eastAsia="Times New Roman" w:hAnsi="Palatino Linotype" w:cs="Times New Roman"/>
          <w:i/>
          <w:lang w:val="es-ES_tradnl" w:eastAsia="es-ES"/>
        </w:rPr>
        <w:t>““</w:t>
      </w:r>
      <w:r w:rsidRPr="0094795E">
        <w:rPr>
          <w:rFonts w:ascii="Palatino Linotype" w:hAnsi="Palatino Linotype"/>
          <w:i/>
          <w:color w:val="000000"/>
        </w:rPr>
        <w:t xml:space="preserve">LA SOLICITUD ES QUE SE ME </w:t>
      </w:r>
      <w:r w:rsidRPr="00CF00DE">
        <w:rPr>
          <w:rFonts w:ascii="Palatino Linotype" w:hAnsi="Palatino Linotype"/>
          <w:b/>
          <w:i/>
          <w:color w:val="000000"/>
          <w:u w:val="single"/>
        </w:rPr>
        <w:t>EXPIDAN COPIAS DE LOS EXPEDIENTES</w:t>
      </w:r>
      <w:r w:rsidRPr="0094795E">
        <w:rPr>
          <w:rFonts w:ascii="Palatino Linotype" w:hAnsi="Palatino Linotype"/>
          <w:i/>
          <w:color w:val="000000"/>
        </w:rPr>
        <w:t xml:space="preserve"> DE AMBAS LICENCIAS QUE A CONTINUACION INDICO. </w:t>
      </w:r>
      <w:r w:rsidRPr="0094795E">
        <w:rPr>
          <w:rFonts w:ascii="Palatino Linotype" w:hAnsi="Palatino Linotype"/>
          <w:i/>
          <w:color w:val="000000"/>
        </w:rPr>
        <w:lastRenderedPageBreak/>
        <w:t xml:space="preserve">ACERCA DE UNA LICENCIA EXPEDIDA EL 20 DE DICIEMBRE DEL 2017 A NOMBRE DE </w:t>
      </w:r>
      <w:r w:rsidR="00154E03">
        <w:rPr>
          <w:rFonts w:ascii="Palatino Linotype" w:hAnsi="Palatino Linotype"/>
          <w:i/>
          <w:color w:val="000000"/>
        </w:rPr>
        <w:t>XXXXXXXXXXXXXX</w:t>
      </w:r>
      <w:r w:rsidRPr="0094795E">
        <w:rPr>
          <w:rFonts w:ascii="Palatino Linotype" w:hAnsi="Palatino Linotype"/>
          <w:i/>
          <w:color w:val="000000"/>
        </w:rPr>
        <w:t xml:space="preserve"> CON NUMERO DE EXPEDIENTE </w:t>
      </w:r>
      <w:r w:rsidR="00D71AAC">
        <w:rPr>
          <w:rFonts w:ascii="Palatino Linotype" w:hAnsi="Palatino Linotype"/>
          <w:i/>
          <w:color w:val="000000"/>
        </w:rPr>
        <w:t>00043366</w:t>
      </w:r>
      <w:r w:rsidRPr="0094795E">
        <w:rPr>
          <w:rFonts w:ascii="Palatino Linotype" w:hAnsi="Palatino Linotype"/>
          <w:i/>
          <w:color w:val="000000"/>
        </w:rPr>
        <w:t xml:space="preserve">, NUMERO DE TRAMITE </w:t>
      </w:r>
      <w:r w:rsidR="00D71AAC">
        <w:rPr>
          <w:rFonts w:ascii="Palatino Linotype" w:hAnsi="Palatino Linotype"/>
          <w:i/>
          <w:color w:val="000000"/>
        </w:rPr>
        <w:t>0000009423</w:t>
      </w:r>
      <w:r w:rsidRPr="0094795E">
        <w:rPr>
          <w:rFonts w:ascii="Palatino Linotype" w:hAnsi="Palatino Linotype"/>
          <w:i/>
          <w:color w:val="000000"/>
        </w:rPr>
        <w:t xml:space="preserve"> EN LA QUE APARECE LA FIRMA DE EL ING ARMANDO N SUBDIRECTOR DE NORMATIVIDAD COMERCIAL Y EL JEFE DE DEPARTAMENTO DE LICENCIAS EL LIC FRANCISCO ESPINOSA OCAÑA, ESTE DOCUMENTO EXPEDIDO DEBE DE CONTAR CON USO DE SUELO COMERCIAL PARA EXPLOTAR EL GIRO DE RESTAURANT BAR CON MUSICA VIVA Y PISTA DE BAILE Y ME CONSTA QUE NO TIENE DICHO USO DE SUELO. NO CUENTA CON MEDIDAS DE PROTECCION CIVIL Y NO CUMPLE CON EL REQUERIMIENTO DE IMPACTO AMBIENTAL, NO TIENE TOMO DE AGUA Y OTRO REQUISITO ES ESTAR AL CORRIENTE CON EL PAGO DEL PREDIAL Y DEBE MAS DE CINCO AÑOS, APROXIMADAMENTE $130,000.00, ADEMAS DE QUE ESTAN OCUPANDO OTRA DIRECCION PARA ENGAÑAR A LAS AUTORIDADES, PUES EN EL DOCUMENTO EXPEDIDO DICE LA DIRECCION DE </w:t>
      </w:r>
      <w:r w:rsidR="00154E03">
        <w:rPr>
          <w:rFonts w:ascii="Palatino Linotype" w:hAnsi="Palatino Linotype"/>
          <w:i/>
          <w:color w:val="000000"/>
        </w:rPr>
        <w:t>XXXXXXXXX</w:t>
      </w:r>
      <w:r w:rsidRPr="0094795E">
        <w:rPr>
          <w:rFonts w:ascii="Palatino Linotype" w:hAnsi="Palatino Linotype"/>
          <w:i/>
          <w:color w:val="000000"/>
        </w:rPr>
        <w:t xml:space="preserve"> Y EL INMUEBLE EN DONDE ACTUALMENTE ESTAN EXPLOTANDO ESE GIRO </w:t>
      </w:r>
      <w:r w:rsidR="00154E03">
        <w:rPr>
          <w:rFonts w:ascii="Palatino Linotype" w:hAnsi="Palatino Linotype"/>
          <w:i/>
          <w:color w:val="000000"/>
        </w:rPr>
        <w:t>XXXXXXXXXXXXXXX</w:t>
      </w:r>
      <w:r w:rsidRPr="0094795E">
        <w:rPr>
          <w:rFonts w:ascii="Palatino Linotype" w:hAnsi="Palatino Linotype"/>
          <w:i/>
          <w:color w:val="000000"/>
        </w:rPr>
        <w:t xml:space="preserve">, NO CUENTA CON NINGÚN DOCUMENTO QUE ACREDITE QUE SU LICENCIA ES LEGAL ADEMAS DE USAR OTRA DIRECCION DE UN INMUEBLE QUE SI TIENE LICENCIA, EL </w:t>
      </w:r>
      <w:r w:rsidR="00154E03">
        <w:rPr>
          <w:rFonts w:ascii="Palatino Linotype" w:hAnsi="Palatino Linotype"/>
          <w:i/>
          <w:color w:val="000000"/>
        </w:rPr>
        <w:t>XXXXXXXXX</w:t>
      </w:r>
      <w:r w:rsidRPr="0094795E">
        <w:rPr>
          <w:rFonts w:ascii="Palatino Linotype" w:hAnsi="Palatino Linotype"/>
          <w:i/>
          <w:color w:val="000000"/>
        </w:rPr>
        <w:t xml:space="preserve"> ESTA UBICADO EN </w:t>
      </w:r>
      <w:r w:rsidR="00154E03">
        <w:rPr>
          <w:rFonts w:ascii="Palatino Linotype" w:hAnsi="Palatino Linotype"/>
          <w:i/>
          <w:color w:val="000000"/>
        </w:rPr>
        <w:t>XXXXXXXXX</w:t>
      </w:r>
      <w:r w:rsidRPr="0094795E">
        <w:rPr>
          <w:rFonts w:ascii="Palatino Linotype" w:hAnsi="Palatino Linotype"/>
          <w:i/>
          <w:color w:val="000000"/>
        </w:rPr>
        <w:t xml:space="preserve">. ADEMAS DE QUE EXISTE OTRALICENCIA A NOMBRE DE </w:t>
      </w:r>
      <w:r w:rsidR="00154E03">
        <w:rPr>
          <w:rFonts w:ascii="Palatino Linotype" w:hAnsi="Palatino Linotype"/>
          <w:i/>
          <w:color w:val="000000"/>
        </w:rPr>
        <w:t>XXXXXXXXXXXXXXX</w:t>
      </w:r>
      <w:r w:rsidRPr="0094795E">
        <w:rPr>
          <w:rFonts w:ascii="Palatino Linotype" w:hAnsi="Palatino Linotype"/>
          <w:i/>
          <w:color w:val="000000"/>
        </w:rPr>
        <w:t xml:space="preserve"> EXPEDIDA EL 31 DE DICIEMBRE DEL 2012 CON NUMERO DE EXPEDIENTE </w:t>
      </w:r>
      <w:r w:rsidR="00D71AAC">
        <w:rPr>
          <w:rFonts w:ascii="Palatino Linotype" w:hAnsi="Palatino Linotype"/>
          <w:i/>
          <w:color w:val="000000"/>
        </w:rPr>
        <w:t>00039260</w:t>
      </w:r>
      <w:r w:rsidRPr="0094795E">
        <w:rPr>
          <w:rFonts w:ascii="Palatino Linotype" w:hAnsi="Palatino Linotype"/>
          <w:i/>
          <w:color w:val="000000"/>
        </w:rPr>
        <w:t xml:space="preserve"> Y NUMERO DE FOLIO </w:t>
      </w:r>
      <w:r w:rsidR="00D71AAC">
        <w:rPr>
          <w:rFonts w:ascii="Palatino Linotype" w:hAnsi="Palatino Linotype"/>
          <w:i/>
          <w:color w:val="000000"/>
        </w:rPr>
        <w:t>25745</w:t>
      </w:r>
      <w:r w:rsidRPr="0094795E">
        <w:rPr>
          <w:rFonts w:ascii="Palatino Linotype" w:hAnsi="Palatino Linotype"/>
          <w:i/>
          <w:color w:val="000000"/>
        </w:rPr>
        <w:t xml:space="preserve"> AMBAS LICENCIAS NO CUENTAN CON NINGUN DOCUMENTO QUE ACREDITE QUE CUMPLIO CON LOS REQUISITOS DE NORMATIVIDAD COMERCIAL. </w:t>
      </w:r>
      <w:r w:rsidRPr="0094795E">
        <w:rPr>
          <w:rFonts w:ascii="Palatino Linotype" w:hAnsi="Palatino Linotype"/>
          <w:i/>
          <w:color w:val="000000"/>
        </w:rPr>
        <w:lastRenderedPageBreak/>
        <w:t>TENGO FOTOGRAFIAS Y ESCRITOS QUE PUEDO MOSTRAR, PERO TIENEN POCA MEMORIA Y NO LOS PUEDO SUBIR A ESTE PORTA, SI ME DAN UNA CITA CON GUSTO LOS LLEVARE.</w:t>
      </w:r>
      <w:r w:rsidRPr="0094795E">
        <w:rPr>
          <w:rFonts w:ascii="Palatino Linotype" w:eastAsia="Times New Roman" w:hAnsi="Palatino Linotype" w:cs="Times New Roman"/>
          <w:i/>
          <w:lang w:val="es-ES_tradnl" w:eastAsia="es-ES"/>
        </w:rPr>
        <w:t xml:space="preserve">” </w:t>
      </w:r>
      <w:r w:rsidRPr="0094795E">
        <w:rPr>
          <w:rFonts w:ascii="Palatino Linotype" w:eastAsia="Times New Roman" w:hAnsi="Palatino Linotype" w:cs="Times New Roman"/>
          <w:b/>
          <w:i/>
          <w:lang w:val="es-ES_tradnl" w:eastAsia="es-ES"/>
        </w:rPr>
        <w:t>[Sic]</w:t>
      </w:r>
    </w:p>
    <w:p w14:paraId="0B9C2A3D" w14:textId="77777777" w:rsidR="0098704B" w:rsidRDefault="0098704B" w:rsidP="001D23B4">
      <w:pPr>
        <w:spacing w:line="360" w:lineRule="auto"/>
        <w:jc w:val="both"/>
        <w:rPr>
          <w:rFonts w:ascii="Palatino Linotype" w:eastAsia="Times New Roman" w:hAnsi="Palatino Linotype" w:cs="Times New Roman"/>
          <w:sz w:val="24"/>
          <w:szCs w:val="24"/>
          <w:lang w:val="es-ES_tradnl" w:eastAsia="es-ES"/>
        </w:rPr>
      </w:pPr>
    </w:p>
    <w:p w14:paraId="010D1478" w14:textId="77777777" w:rsidR="001D23B4" w:rsidRDefault="001D23B4" w:rsidP="001D23B4">
      <w:pPr>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Al respecto, vale la pena mencionar que la aclaración de la solicitud únicamente procede cuando los sujetos obligados necesitan de mayores detalles para localizar la información. Sirve de sustento el primer párrafo del artículo 159 de la Ley de transparencia, que a la letra reza:</w:t>
      </w:r>
    </w:p>
    <w:p w14:paraId="6DD6FCCF" w14:textId="77777777" w:rsidR="001D23B4" w:rsidRPr="00AC0D96" w:rsidRDefault="001D23B4" w:rsidP="001D23B4">
      <w:pPr>
        <w:spacing w:line="360" w:lineRule="auto"/>
        <w:ind w:left="851" w:right="850"/>
        <w:jc w:val="both"/>
        <w:rPr>
          <w:rFonts w:ascii="Palatino Linotype" w:eastAsia="Times New Roman" w:hAnsi="Palatino Linotype" w:cs="Times New Roman"/>
          <w:b/>
          <w:i/>
          <w:lang w:val="es-ES_tradnl" w:eastAsia="es-ES"/>
        </w:rPr>
      </w:pPr>
      <w:r>
        <w:rPr>
          <w:rFonts w:ascii="Palatino Linotype" w:hAnsi="Palatino Linotype"/>
          <w:b/>
          <w:bCs/>
          <w:i/>
        </w:rPr>
        <w:t>“</w:t>
      </w:r>
      <w:r w:rsidRPr="007D15EF">
        <w:rPr>
          <w:rFonts w:ascii="Palatino Linotype" w:hAnsi="Palatino Linotype"/>
          <w:b/>
          <w:bCs/>
          <w:i/>
        </w:rPr>
        <w:t xml:space="preserve">Artículo 159. </w:t>
      </w:r>
      <w:r w:rsidRPr="007D15EF">
        <w:rPr>
          <w:rFonts w:ascii="Palatino Linotype" w:hAnsi="Palatino Linotype"/>
          <w:i/>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Pr>
          <w:rFonts w:ascii="Palatino Linotype" w:hAnsi="Palatino Linotype"/>
          <w:i/>
        </w:rPr>
        <w:t xml:space="preserve">” </w:t>
      </w:r>
      <w:r>
        <w:rPr>
          <w:rFonts w:ascii="Palatino Linotype" w:hAnsi="Palatino Linotype"/>
          <w:b/>
          <w:i/>
        </w:rPr>
        <w:t>[Sic]</w:t>
      </w:r>
    </w:p>
    <w:p w14:paraId="6BAD7A66" w14:textId="77777777" w:rsidR="001D23B4" w:rsidRDefault="001D23B4" w:rsidP="001F3969">
      <w:pPr>
        <w:spacing w:line="360" w:lineRule="auto"/>
        <w:jc w:val="both"/>
        <w:rPr>
          <w:rFonts w:ascii="Palatino Linotype" w:eastAsia="Times New Roman" w:hAnsi="Palatino Linotype" w:cs="Times New Roman"/>
          <w:b/>
          <w:sz w:val="24"/>
          <w:szCs w:val="24"/>
          <w:lang w:val="es-ES_tradnl" w:eastAsia="es-ES"/>
        </w:rPr>
      </w:pPr>
    </w:p>
    <w:p w14:paraId="793D8154" w14:textId="77777777" w:rsidR="00404627" w:rsidRDefault="00404627" w:rsidP="001F3969">
      <w:pPr>
        <w:spacing w:line="360" w:lineRule="auto"/>
        <w:jc w:val="both"/>
        <w:rPr>
          <w:rFonts w:ascii="Palatino Linotype" w:eastAsia="Times New Roman" w:hAnsi="Palatino Linotype" w:cs="Times New Roman"/>
          <w:b/>
          <w:sz w:val="24"/>
          <w:szCs w:val="24"/>
          <w:lang w:val="es-ES_tradnl" w:eastAsia="es-ES"/>
        </w:rPr>
      </w:pPr>
    </w:p>
    <w:p w14:paraId="47977178" w14:textId="77777777" w:rsidR="001F3969" w:rsidRDefault="001F3969" w:rsidP="001F3969">
      <w:pPr>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Por ello, de forma objetiva al desentrañar la solicitud de información podemos identificar que el ahora recurrente peticiona lo siguiente: </w:t>
      </w:r>
    </w:p>
    <w:p w14:paraId="17E8EF79" w14:textId="77777777" w:rsidR="001F3969" w:rsidRDefault="00F72722" w:rsidP="00A86416">
      <w:pPr>
        <w:pStyle w:val="Prrafodelista"/>
        <w:numPr>
          <w:ilvl w:val="0"/>
          <w:numId w:val="46"/>
        </w:numPr>
        <w:spacing w:line="360" w:lineRule="auto"/>
        <w:jc w:val="both"/>
        <w:rPr>
          <w:rFonts w:ascii="Palatino Linotype" w:hAnsi="Palatino Linotype"/>
          <w:lang w:val="es-ES_tradnl"/>
        </w:rPr>
      </w:pPr>
      <w:r>
        <w:rPr>
          <w:rFonts w:ascii="Palatino Linotype" w:hAnsi="Palatino Linotype"/>
          <w:lang w:val="es-ES_tradnl"/>
        </w:rPr>
        <w:t>El o los documentos donde conste el t</w:t>
      </w:r>
      <w:r w:rsidR="00BB7708">
        <w:rPr>
          <w:rFonts w:ascii="Palatino Linotype" w:hAnsi="Palatino Linotype"/>
          <w:lang w:val="es-ES_tradnl"/>
        </w:rPr>
        <w:t xml:space="preserve">rámite y/o respuestas a los escritos presentados por </w:t>
      </w:r>
      <w:r w:rsidR="00BF6902">
        <w:rPr>
          <w:rFonts w:ascii="Palatino Linotype" w:hAnsi="Palatino Linotype"/>
          <w:b/>
          <w:lang w:val="es-ES_tradnl"/>
        </w:rPr>
        <w:t xml:space="preserve">El Recurrente, </w:t>
      </w:r>
      <w:r w:rsidR="00BF6902">
        <w:rPr>
          <w:rFonts w:ascii="Palatino Linotype" w:hAnsi="Palatino Linotype"/>
          <w:lang w:val="es-ES_tradnl"/>
        </w:rPr>
        <w:t xml:space="preserve">el día veinticuatro de abril de dos mil dieciocho. </w:t>
      </w:r>
    </w:p>
    <w:p w14:paraId="5E37B77E" w14:textId="08307E6D" w:rsidR="00E37EB7" w:rsidRPr="00F87ADD" w:rsidRDefault="00BF6902" w:rsidP="00A86416">
      <w:pPr>
        <w:pStyle w:val="Prrafodelista"/>
        <w:numPr>
          <w:ilvl w:val="0"/>
          <w:numId w:val="46"/>
        </w:numPr>
        <w:spacing w:line="360" w:lineRule="auto"/>
        <w:jc w:val="both"/>
        <w:rPr>
          <w:rFonts w:ascii="Palatino Linotype" w:hAnsi="Palatino Linotype"/>
          <w:lang w:val="es-ES_tradnl"/>
        </w:rPr>
      </w:pPr>
      <w:r w:rsidRPr="00F87ADD">
        <w:rPr>
          <w:rFonts w:ascii="Palatino Linotype" w:hAnsi="Palatino Linotype"/>
          <w:lang w:val="es-ES_tradnl"/>
        </w:rPr>
        <w:lastRenderedPageBreak/>
        <w:t xml:space="preserve">Expediente </w:t>
      </w:r>
      <w:r w:rsidR="00E37EB7" w:rsidRPr="00F87ADD">
        <w:rPr>
          <w:rFonts w:ascii="Palatino Linotype" w:hAnsi="Palatino Linotype"/>
          <w:lang w:val="es-ES_tradnl"/>
        </w:rPr>
        <w:t xml:space="preserve">con número </w:t>
      </w:r>
      <w:r w:rsidR="007A5C7D">
        <w:rPr>
          <w:rFonts w:ascii="Palatino Linotype" w:hAnsi="Palatino Linotype"/>
          <w:color w:val="000000"/>
        </w:rPr>
        <w:t>00043366</w:t>
      </w:r>
      <w:r w:rsidR="00E37EB7" w:rsidRPr="00F87ADD">
        <w:rPr>
          <w:rFonts w:ascii="Palatino Linotype" w:hAnsi="Palatino Linotype"/>
          <w:color w:val="000000"/>
        </w:rPr>
        <w:t xml:space="preserve"> formado con motivo de la licencia </w:t>
      </w:r>
      <w:r w:rsidR="00F87ADD" w:rsidRPr="00F87ADD">
        <w:rPr>
          <w:rFonts w:ascii="Palatino Linotype" w:hAnsi="Palatino Linotype"/>
          <w:color w:val="000000"/>
        </w:rPr>
        <w:t xml:space="preserve">expedida </w:t>
      </w:r>
      <w:r w:rsidR="00E37EB7" w:rsidRPr="00F87ADD">
        <w:rPr>
          <w:rFonts w:ascii="Palatino Linotype" w:hAnsi="Palatino Linotype"/>
          <w:color w:val="000000"/>
        </w:rPr>
        <w:t xml:space="preserve">a favor </w:t>
      </w:r>
      <w:r w:rsidR="00F87ADD" w:rsidRPr="00F87ADD">
        <w:rPr>
          <w:rFonts w:ascii="Palatino Linotype" w:hAnsi="Palatino Linotype"/>
          <w:color w:val="000000"/>
        </w:rPr>
        <w:t xml:space="preserve">del C. </w:t>
      </w:r>
      <w:r w:rsidR="00342C67">
        <w:rPr>
          <w:rFonts w:ascii="Palatino Linotype" w:hAnsi="Palatino Linotype"/>
          <w:color w:val="000000"/>
        </w:rPr>
        <w:t>XXXXXXXXXXXX</w:t>
      </w:r>
      <w:r w:rsidR="00F464E1">
        <w:rPr>
          <w:rFonts w:ascii="Palatino Linotype" w:hAnsi="Palatino Linotype"/>
          <w:color w:val="000000"/>
        </w:rPr>
        <w:t>XXX</w:t>
      </w:r>
      <w:r w:rsidR="00F87ADD" w:rsidRPr="00F87ADD">
        <w:rPr>
          <w:rFonts w:ascii="Palatino Linotype" w:hAnsi="Palatino Linotype"/>
          <w:color w:val="000000"/>
        </w:rPr>
        <w:t xml:space="preserve">. </w:t>
      </w:r>
    </w:p>
    <w:p w14:paraId="1A874201" w14:textId="6800A404" w:rsidR="00F87ADD" w:rsidRPr="00F87ADD" w:rsidRDefault="00F87ADD" w:rsidP="00A86416">
      <w:pPr>
        <w:pStyle w:val="Prrafodelista"/>
        <w:numPr>
          <w:ilvl w:val="0"/>
          <w:numId w:val="46"/>
        </w:numPr>
        <w:spacing w:line="360" w:lineRule="auto"/>
        <w:jc w:val="both"/>
        <w:rPr>
          <w:rFonts w:ascii="Palatino Linotype" w:hAnsi="Palatino Linotype"/>
          <w:lang w:val="es-ES_tradnl"/>
        </w:rPr>
      </w:pPr>
      <w:r>
        <w:rPr>
          <w:rFonts w:ascii="Palatino Linotype" w:hAnsi="Palatino Linotype"/>
          <w:color w:val="000000"/>
        </w:rPr>
        <w:t xml:space="preserve">Expediente con número </w:t>
      </w:r>
      <w:r w:rsidR="007A5C7D">
        <w:rPr>
          <w:rFonts w:ascii="Palatino Linotype" w:hAnsi="Palatino Linotype"/>
          <w:color w:val="000000"/>
        </w:rPr>
        <w:t>00039260</w:t>
      </w:r>
      <w:r>
        <w:rPr>
          <w:rFonts w:ascii="Palatino Linotype" w:hAnsi="Palatino Linotype"/>
          <w:color w:val="000000"/>
        </w:rPr>
        <w:t xml:space="preserve"> formado con motivo de la licencia expedida a favor del C. </w:t>
      </w:r>
      <w:r w:rsidR="00342C67">
        <w:rPr>
          <w:rFonts w:ascii="Palatino Linotype" w:hAnsi="Palatino Linotype"/>
          <w:color w:val="000000"/>
        </w:rPr>
        <w:t>XXXXXXXXXXXX</w:t>
      </w:r>
      <w:r w:rsidR="00F464E1">
        <w:rPr>
          <w:rFonts w:ascii="Palatino Linotype" w:hAnsi="Palatino Linotype"/>
          <w:color w:val="000000"/>
        </w:rPr>
        <w:t>XX</w:t>
      </w:r>
      <w:r w:rsidR="00342C67">
        <w:rPr>
          <w:rFonts w:ascii="Palatino Linotype" w:hAnsi="Palatino Linotype"/>
          <w:color w:val="000000"/>
        </w:rPr>
        <w:t>X</w:t>
      </w:r>
      <w:r>
        <w:rPr>
          <w:rFonts w:ascii="Palatino Linotype" w:hAnsi="Palatino Linotype"/>
          <w:color w:val="000000"/>
        </w:rPr>
        <w:t xml:space="preserve">. </w:t>
      </w:r>
    </w:p>
    <w:p w14:paraId="51FBE30C" w14:textId="77777777" w:rsidR="001F3969" w:rsidRDefault="001F3969" w:rsidP="000329BE">
      <w:pPr>
        <w:spacing w:line="360" w:lineRule="auto"/>
        <w:ind w:right="850"/>
        <w:jc w:val="both"/>
        <w:rPr>
          <w:rFonts w:ascii="Palatino Linotype" w:eastAsia="Times New Roman" w:hAnsi="Palatino Linotype" w:cs="Times New Roman"/>
          <w:sz w:val="24"/>
          <w:szCs w:val="24"/>
          <w:lang w:val="es-ES_tradnl" w:eastAsia="es-ES"/>
        </w:rPr>
      </w:pPr>
    </w:p>
    <w:p w14:paraId="47423686" w14:textId="77777777" w:rsidR="007F53D4" w:rsidRPr="00EF5F08" w:rsidRDefault="00EB7852" w:rsidP="00E578DF">
      <w:pPr>
        <w:spacing w:line="360" w:lineRule="auto"/>
        <w:jc w:val="both"/>
        <w:rPr>
          <w:rFonts w:ascii="Palatino Linotype" w:hAnsi="Palatino Linotype"/>
          <w:lang w:val="es-ES_tradnl"/>
        </w:rPr>
      </w:pPr>
      <w:r w:rsidRPr="00EF5F08">
        <w:rPr>
          <w:rFonts w:ascii="Palatino Linotype" w:eastAsia="Times New Roman" w:hAnsi="Palatino Linotype" w:cs="Times New Roman"/>
          <w:sz w:val="24"/>
          <w:szCs w:val="24"/>
          <w:lang w:val="es-ES_tradnl" w:eastAsia="es-ES"/>
        </w:rPr>
        <w:t xml:space="preserve">Una vez sentado lo anterior, el veintiuno de junio de los corrientes </w:t>
      </w:r>
      <w:r w:rsidRPr="00EF5F08">
        <w:rPr>
          <w:rFonts w:ascii="Palatino Linotype" w:eastAsia="Times New Roman" w:hAnsi="Palatino Linotype" w:cs="Times New Roman"/>
          <w:b/>
          <w:sz w:val="24"/>
          <w:szCs w:val="24"/>
          <w:lang w:val="es-ES_tradnl" w:eastAsia="es-ES"/>
        </w:rPr>
        <w:t>El Sujeto Obligado</w:t>
      </w:r>
      <w:r w:rsidR="00E578DF" w:rsidRPr="00EF5F08">
        <w:rPr>
          <w:rFonts w:ascii="Palatino Linotype" w:eastAsia="Times New Roman" w:hAnsi="Palatino Linotype" w:cs="Times New Roman"/>
          <w:b/>
          <w:sz w:val="24"/>
          <w:szCs w:val="24"/>
          <w:lang w:val="es-ES_tradnl" w:eastAsia="es-ES"/>
        </w:rPr>
        <w:t xml:space="preserve"> </w:t>
      </w:r>
      <w:r w:rsidR="00E578DF" w:rsidRPr="00EF5F08">
        <w:rPr>
          <w:rFonts w:ascii="Palatino Linotype" w:eastAsia="Times New Roman" w:hAnsi="Palatino Linotype" w:cs="Times New Roman"/>
          <w:sz w:val="24"/>
          <w:szCs w:val="24"/>
          <w:lang w:val="es-ES_tradnl" w:eastAsia="es-ES"/>
        </w:rPr>
        <w:t xml:space="preserve">rindió su respuesta a la solicitud de información </w:t>
      </w:r>
      <w:r w:rsidR="00E578DF" w:rsidRPr="00EF5F08">
        <w:rPr>
          <w:rFonts w:ascii="Palatino Linotype" w:eastAsia="Times New Roman" w:hAnsi="Palatino Linotype" w:cs="Times New Roman"/>
          <w:b/>
          <w:sz w:val="24"/>
          <w:szCs w:val="24"/>
          <w:lang w:val="es-ES_tradnl" w:eastAsia="es-ES"/>
        </w:rPr>
        <w:t xml:space="preserve">00312/NAUCALPA/IP/2018 </w:t>
      </w:r>
      <w:r w:rsidR="00E578DF" w:rsidRPr="00EF5F08">
        <w:rPr>
          <w:rFonts w:ascii="Palatino Linotype" w:eastAsia="Times New Roman" w:hAnsi="Palatino Linotype" w:cs="Times New Roman"/>
          <w:sz w:val="24"/>
          <w:szCs w:val="24"/>
          <w:lang w:val="es-ES_tradnl" w:eastAsia="es-ES"/>
        </w:rPr>
        <w:t xml:space="preserve">anexando </w:t>
      </w:r>
      <w:r w:rsidR="007F53D4" w:rsidRPr="00EF5F08">
        <w:rPr>
          <w:rFonts w:ascii="Palatino Linotype" w:eastAsia="Times New Roman" w:hAnsi="Palatino Linotype" w:cs="Times New Roman"/>
          <w:sz w:val="24"/>
          <w:szCs w:val="24"/>
          <w:lang w:val="es-ES_tradnl" w:eastAsia="es-ES"/>
        </w:rPr>
        <w:t xml:space="preserve">el </w:t>
      </w:r>
      <w:r w:rsidR="00EF5F08" w:rsidRPr="00EF5F08">
        <w:rPr>
          <w:rFonts w:ascii="Palatino Linotype" w:eastAsia="Times New Roman" w:hAnsi="Palatino Linotype" w:cs="Times New Roman"/>
          <w:sz w:val="24"/>
          <w:szCs w:val="24"/>
          <w:lang w:val="es-ES_tradnl" w:eastAsia="es-ES"/>
        </w:rPr>
        <w:t xml:space="preserve">documento </w:t>
      </w:r>
      <w:r w:rsidR="007F53D4" w:rsidRPr="00EF5F08">
        <w:rPr>
          <w:rFonts w:ascii="Palatino Linotype" w:eastAsia="Times New Roman" w:hAnsi="Palatino Linotype" w:cs="Times New Roman"/>
          <w:sz w:val="24"/>
          <w:szCs w:val="24"/>
          <w:lang w:val="es-ES_tradnl" w:eastAsia="es-ES"/>
        </w:rPr>
        <w:t xml:space="preserve"> </w:t>
      </w:r>
      <w:r w:rsidR="00EF5F08" w:rsidRPr="00EF5F08">
        <w:rPr>
          <w:rFonts w:ascii="Palatino Linotype" w:hAnsi="Palatino Linotype"/>
          <w:b/>
          <w:lang w:val="es-ES_tradnl"/>
        </w:rPr>
        <w:t xml:space="preserve">“CEJT20180621_11104108.pdf”, </w:t>
      </w:r>
      <w:r w:rsidR="00EF5F08" w:rsidRPr="00EF5F08">
        <w:rPr>
          <w:rFonts w:ascii="Palatino Linotype" w:hAnsi="Palatino Linotype"/>
          <w:lang w:val="es-ES_tradnl"/>
        </w:rPr>
        <w:t xml:space="preserve">sirve de sustento la siguiente imagen ilustrativa: </w:t>
      </w:r>
    </w:p>
    <w:p w14:paraId="5232937C" w14:textId="77777777" w:rsidR="00EF5F08" w:rsidRDefault="00EF5F08" w:rsidP="00E578DF">
      <w:pPr>
        <w:spacing w:line="360" w:lineRule="auto"/>
        <w:jc w:val="both"/>
        <w:rPr>
          <w:rFonts w:ascii="Palatino Linotype" w:hAnsi="Palatino Linotype"/>
          <w:highlight w:val="green"/>
          <w:lang w:val="es-ES_tradnl"/>
        </w:rPr>
      </w:pPr>
      <w:r>
        <w:rPr>
          <w:rFonts w:ascii="Palatino Linotype" w:hAnsi="Palatino Linotype"/>
          <w:noProof/>
          <w:lang w:eastAsia="es-MX"/>
        </w:rPr>
        <mc:AlternateContent>
          <mc:Choice Requires="wps">
            <w:drawing>
              <wp:anchor distT="0" distB="0" distL="114300" distR="114300" simplePos="0" relativeHeight="251702272" behindDoc="0" locked="0" layoutInCell="1" allowOverlap="1" wp14:anchorId="05198E77" wp14:editId="407B0F32">
                <wp:simplePos x="0" y="0"/>
                <wp:positionH relativeFrom="column">
                  <wp:posOffset>-308611</wp:posOffset>
                </wp:positionH>
                <wp:positionV relativeFrom="paragraph">
                  <wp:posOffset>118109</wp:posOffset>
                </wp:positionV>
                <wp:extent cx="6715125" cy="29622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6715125" cy="2962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F57E9" id="Conector recto 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4.3pt,9.3pt" to="504.45pt,2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" strokecolor="#5b9bd5 [3204]" strokeweight=".5pt">
                <v:stroke joinstyle="miter"/>
              </v:line>
            </w:pict>
          </mc:Fallback>
        </mc:AlternateContent>
      </w:r>
    </w:p>
    <w:p w14:paraId="7950EFF5" w14:textId="77777777" w:rsidR="00EF5F08" w:rsidRDefault="00EF5F08" w:rsidP="00E578DF">
      <w:pPr>
        <w:spacing w:line="360" w:lineRule="auto"/>
        <w:jc w:val="both"/>
        <w:rPr>
          <w:rFonts w:ascii="Palatino Linotype" w:hAnsi="Palatino Linotype"/>
          <w:highlight w:val="green"/>
          <w:lang w:val="es-ES_tradnl"/>
        </w:rPr>
      </w:pPr>
    </w:p>
    <w:p w14:paraId="31128A22" w14:textId="77777777" w:rsidR="00EF5F08" w:rsidRDefault="00EF5F08" w:rsidP="00E578DF">
      <w:pPr>
        <w:spacing w:line="360" w:lineRule="auto"/>
        <w:jc w:val="both"/>
        <w:rPr>
          <w:rFonts w:ascii="Palatino Linotype" w:hAnsi="Palatino Linotype"/>
          <w:highlight w:val="green"/>
          <w:lang w:val="es-ES_tradnl"/>
        </w:rPr>
      </w:pPr>
    </w:p>
    <w:p w14:paraId="2F4A0535" w14:textId="77777777" w:rsidR="00EF5F08" w:rsidRDefault="00EF5F08" w:rsidP="00E578DF">
      <w:pPr>
        <w:spacing w:line="360" w:lineRule="auto"/>
        <w:jc w:val="both"/>
        <w:rPr>
          <w:rFonts w:ascii="Palatino Linotype" w:hAnsi="Palatino Linotype"/>
          <w:highlight w:val="green"/>
          <w:lang w:val="es-ES_tradnl"/>
        </w:rPr>
      </w:pPr>
    </w:p>
    <w:p w14:paraId="45B68756" w14:textId="77777777" w:rsidR="00EF5F08" w:rsidRDefault="00EF5F08" w:rsidP="00E578DF">
      <w:pPr>
        <w:spacing w:line="360" w:lineRule="auto"/>
        <w:jc w:val="both"/>
        <w:rPr>
          <w:rFonts w:ascii="Palatino Linotype" w:hAnsi="Palatino Linotype"/>
          <w:highlight w:val="green"/>
          <w:lang w:val="es-ES_tradnl"/>
        </w:rPr>
      </w:pPr>
    </w:p>
    <w:p w14:paraId="0672DA38" w14:textId="77777777" w:rsidR="00EF5F08" w:rsidRDefault="00EF5F08" w:rsidP="00E578DF">
      <w:pPr>
        <w:spacing w:line="360" w:lineRule="auto"/>
        <w:jc w:val="both"/>
        <w:rPr>
          <w:rFonts w:ascii="Palatino Linotype" w:hAnsi="Palatino Linotype"/>
          <w:highlight w:val="green"/>
          <w:lang w:val="es-ES_tradnl"/>
        </w:rPr>
      </w:pPr>
    </w:p>
    <w:p w14:paraId="7F2A4000" w14:textId="77777777" w:rsidR="00EF5F08" w:rsidRDefault="00EF5F08" w:rsidP="00E578DF">
      <w:pPr>
        <w:spacing w:line="360" w:lineRule="auto"/>
        <w:jc w:val="both"/>
        <w:rPr>
          <w:rFonts w:ascii="Palatino Linotype" w:hAnsi="Palatino Linotype"/>
          <w:highlight w:val="green"/>
          <w:lang w:val="es-ES_tradnl"/>
        </w:rPr>
      </w:pPr>
    </w:p>
    <w:p w14:paraId="12E63FE8" w14:textId="77777777" w:rsidR="00EF5F08" w:rsidRDefault="00EF5F08" w:rsidP="00E578DF">
      <w:pPr>
        <w:spacing w:line="360" w:lineRule="auto"/>
        <w:jc w:val="both"/>
        <w:rPr>
          <w:rFonts w:ascii="Palatino Linotype" w:hAnsi="Palatino Linotype"/>
          <w:highlight w:val="green"/>
          <w:lang w:val="es-ES_tradnl"/>
        </w:rPr>
      </w:pPr>
    </w:p>
    <w:p w14:paraId="262E5D28" w14:textId="03B84761" w:rsidR="00EF5F08" w:rsidRDefault="00F464E1" w:rsidP="00E578DF">
      <w:pPr>
        <w:spacing w:line="360" w:lineRule="auto"/>
        <w:jc w:val="both"/>
        <w:rPr>
          <w:rFonts w:ascii="Palatino Linotype" w:hAnsi="Palatino Linotype"/>
          <w:highlight w:val="green"/>
          <w:lang w:val="es-ES_tradnl"/>
        </w:rPr>
      </w:pPr>
      <w:r>
        <w:rPr>
          <w:rFonts w:ascii="Palatino Linotype" w:hAnsi="Palatino Linotype"/>
          <w:b/>
          <w:noProof/>
          <w:lang w:eastAsia="es-MX"/>
        </w:rPr>
        <w:lastRenderedPageBreak/>
        <w:drawing>
          <wp:inline distT="0" distB="0" distL="0" distR="0" wp14:anchorId="12625F31" wp14:editId="30AD5B73">
            <wp:extent cx="5029200" cy="722376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7223760"/>
                    </a:xfrm>
                    <a:prstGeom prst="rect">
                      <a:avLst/>
                    </a:prstGeom>
                    <a:noFill/>
                    <a:ln>
                      <a:noFill/>
                    </a:ln>
                  </pic:spPr>
                </pic:pic>
              </a:graphicData>
            </a:graphic>
          </wp:inline>
        </w:drawing>
      </w:r>
    </w:p>
    <w:p w14:paraId="698CF0F7" w14:textId="77990FFC" w:rsidR="00EF5F08" w:rsidRPr="00A86416" w:rsidRDefault="00EF5F08" w:rsidP="00EF5F08">
      <w:pPr>
        <w:spacing w:beforeLines="240" w:before="576" w:afterLines="160" w:after="384" w:line="360" w:lineRule="auto"/>
        <w:jc w:val="both"/>
        <w:rPr>
          <w:rFonts w:ascii="Palatino Linotype" w:hAnsi="Palatino Linotype"/>
          <w:sz w:val="24"/>
          <w:szCs w:val="24"/>
        </w:rPr>
      </w:pPr>
      <w:r>
        <w:rPr>
          <w:rFonts w:ascii="Palatino Linotype" w:hAnsi="Palatino Linotype"/>
          <w:sz w:val="24"/>
          <w:szCs w:val="24"/>
        </w:rPr>
        <w:lastRenderedPageBreak/>
        <w:t xml:space="preserve">A mayor abundamiento, no resulta desapercibido para este órgano resolutor que </w:t>
      </w:r>
      <w:r>
        <w:rPr>
          <w:rFonts w:ascii="Palatino Linotype" w:hAnsi="Palatino Linotype"/>
          <w:b/>
          <w:sz w:val="24"/>
          <w:szCs w:val="24"/>
        </w:rPr>
        <w:t xml:space="preserve">El Sujeto Obligado </w:t>
      </w:r>
      <w:r>
        <w:rPr>
          <w:rFonts w:ascii="Palatino Linotype" w:hAnsi="Palatino Linotype"/>
          <w:sz w:val="24"/>
          <w:szCs w:val="24"/>
        </w:rPr>
        <w:t xml:space="preserve">se pronuncia sobre información que no fue requerida mediante la solicitud primigenia y aclaración, lo anterior al señalar: </w:t>
      </w:r>
      <w:r>
        <w:rPr>
          <w:rFonts w:ascii="Palatino Linotype" w:hAnsi="Palatino Linotype"/>
          <w:i/>
          <w:sz w:val="24"/>
          <w:szCs w:val="24"/>
        </w:rPr>
        <w:t xml:space="preserve">“En cuanto al punto número tres, no se encontró registro de licencia de funcionamiento correspondiente a la unidad económica denominado </w:t>
      </w:r>
      <w:r w:rsidR="00F464E1">
        <w:rPr>
          <w:rFonts w:ascii="Palatino Linotype" w:hAnsi="Palatino Linotype"/>
          <w:i/>
          <w:sz w:val="24"/>
          <w:szCs w:val="24"/>
        </w:rPr>
        <w:t>XXXXXX</w:t>
      </w:r>
      <w:r>
        <w:rPr>
          <w:rFonts w:ascii="Palatino Linotype" w:hAnsi="Palatino Linotype"/>
          <w:i/>
          <w:sz w:val="24"/>
          <w:szCs w:val="24"/>
        </w:rPr>
        <w:t xml:space="preserve">, toda vez que ese domicilio corresponde al establecimiento mencionado en el primer punto”. </w:t>
      </w:r>
      <w:r>
        <w:rPr>
          <w:rFonts w:ascii="Palatino Linotype" w:hAnsi="Palatino Linotype"/>
          <w:sz w:val="24"/>
          <w:szCs w:val="24"/>
        </w:rPr>
        <w:t xml:space="preserve">En este tenor, atendiendo al principio de estricto derecho los Sujetos Obligados únicamente están constreñidos a pronunciarse sobre información o argumentos precisados por la ciudadanía. </w:t>
      </w:r>
    </w:p>
    <w:p w14:paraId="5F053295" w14:textId="77777777" w:rsidR="005714B9" w:rsidRPr="00D52355" w:rsidRDefault="00472649" w:rsidP="00D52355">
      <w:pPr>
        <w:spacing w:line="360" w:lineRule="auto"/>
        <w:jc w:val="both"/>
        <w:rPr>
          <w:rFonts w:ascii="Palatino Linotype" w:hAnsi="Palatino Linotype" w:cs="Arial"/>
          <w:sz w:val="24"/>
          <w:szCs w:val="24"/>
        </w:rPr>
      </w:pPr>
      <w:r>
        <w:rPr>
          <w:rFonts w:ascii="Palatino Linotype" w:hAnsi="Palatino Linotype" w:cs="Arial"/>
          <w:sz w:val="24"/>
          <w:szCs w:val="24"/>
        </w:rPr>
        <w:t>Asimismo, i</w:t>
      </w:r>
      <w:r w:rsidR="00D52355" w:rsidRPr="005705E2">
        <w:rPr>
          <w:rFonts w:ascii="Palatino Linotype" w:hAnsi="Palatino Linotype" w:cs="Arial"/>
          <w:sz w:val="24"/>
          <w:szCs w:val="24"/>
        </w:rPr>
        <w:t xml:space="preserve">nconforme con la respuesta del </w:t>
      </w:r>
      <w:r w:rsidR="00D52355" w:rsidRPr="005705E2">
        <w:rPr>
          <w:rFonts w:ascii="Palatino Linotype" w:hAnsi="Palatino Linotype" w:cs="Arial"/>
          <w:b/>
          <w:sz w:val="24"/>
          <w:szCs w:val="24"/>
        </w:rPr>
        <w:t xml:space="preserve">Sujeto Obligado, El Recurrente </w:t>
      </w:r>
      <w:r w:rsidR="00D52355" w:rsidRPr="005705E2">
        <w:rPr>
          <w:rFonts w:ascii="Palatino Linotype" w:hAnsi="Palatino Linotype" w:cs="Arial"/>
          <w:sz w:val="24"/>
          <w:szCs w:val="24"/>
        </w:rPr>
        <w:t>interpuso recurso de revisión el veintiuno de junio, admitiéndose el veintisiete de junio, ambos del año en curso. Señalando como razones o motivos de inconformidad:</w:t>
      </w:r>
      <w:r w:rsidR="00D52355" w:rsidRPr="00D52355">
        <w:rPr>
          <w:rFonts w:ascii="Palatino Linotype" w:hAnsi="Palatino Linotype" w:cs="Arial"/>
          <w:sz w:val="24"/>
          <w:szCs w:val="24"/>
        </w:rPr>
        <w:t xml:space="preserve"> </w:t>
      </w:r>
    </w:p>
    <w:p w14:paraId="65726BD2" w14:textId="3D8EA968" w:rsidR="005705E2" w:rsidRPr="00295668" w:rsidRDefault="005705E2" w:rsidP="005705E2">
      <w:pPr>
        <w:spacing w:line="360" w:lineRule="auto"/>
        <w:ind w:left="851" w:right="851"/>
        <w:jc w:val="both"/>
        <w:rPr>
          <w:rFonts w:ascii="Palatino Linotype" w:hAnsi="Palatino Linotype" w:cs="Arial"/>
          <w:i/>
        </w:rPr>
      </w:pPr>
      <w:r w:rsidRPr="00295749">
        <w:rPr>
          <w:rFonts w:ascii="Palatino Linotype" w:hAnsi="Palatino Linotype" w:cs="Arial"/>
          <w:i/>
        </w:rPr>
        <w:t>“</w:t>
      </w:r>
      <w:r w:rsidRPr="00295749">
        <w:rPr>
          <w:rFonts w:ascii="Palatino Linotype" w:hAnsi="Palatino Linotype"/>
          <w:i/>
          <w:color w:val="000000"/>
        </w:rPr>
        <w:t xml:space="preserve">1.- La licencia que ahora esta a nombre de </w:t>
      </w:r>
      <w:r w:rsidR="00154E03">
        <w:rPr>
          <w:rFonts w:ascii="Palatino Linotype" w:hAnsi="Palatino Linotype"/>
          <w:i/>
          <w:color w:val="000000"/>
        </w:rPr>
        <w:t>XXXXXXXXXXXX</w:t>
      </w:r>
      <w:r w:rsidRPr="00295749">
        <w:rPr>
          <w:rFonts w:ascii="Palatino Linotype" w:hAnsi="Palatino Linotype"/>
          <w:i/>
          <w:color w:val="000000"/>
        </w:rPr>
        <w:t xml:space="preserve"> fue expedida con corrupcion, pues no cuenta con uso de suelo y es necesario Clausurar de inmediato ese negocio. Para lo cual solicite copia de todo el expediente y no me lo dieron, lo vuelvo a solicitar hoy. 2.-Licencia de </w:t>
      </w:r>
      <w:r w:rsidR="00154E03">
        <w:rPr>
          <w:rFonts w:ascii="Palatino Linotype" w:hAnsi="Palatino Linotype"/>
          <w:i/>
          <w:color w:val="000000"/>
        </w:rPr>
        <w:t>XXXXXXXXXXXXX</w:t>
      </w:r>
      <w:r w:rsidRPr="00295749">
        <w:rPr>
          <w:rFonts w:ascii="Palatino Linotype" w:hAnsi="Palatino Linotype"/>
          <w:i/>
          <w:color w:val="000000"/>
        </w:rPr>
        <w:t xml:space="preserve"> opera en el inmuble de </w:t>
      </w:r>
      <w:r w:rsidR="00154E03">
        <w:rPr>
          <w:rFonts w:ascii="Palatino Linotype" w:hAnsi="Palatino Linotype"/>
          <w:i/>
          <w:color w:val="000000"/>
        </w:rPr>
        <w:t>XXXXXXXXXXXXXX</w:t>
      </w:r>
      <w:r w:rsidRPr="00295749">
        <w:rPr>
          <w:rFonts w:ascii="Palatino Linotype" w:hAnsi="Palatino Linotype"/>
          <w:i/>
          <w:color w:val="000000"/>
        </w:rPr>
        <w:t xml:space="preserve"> y esta emitida para operar en el inmueble de </w:t>
      </w:r>
      <w:r w:rsidR="00154E03">
        <w:rPr>
          <w:rFonts w:ascii="Palatino Linotype" w:hAnsi="Palatino Linotype"/>
          <w:i/>
          <w:color w:val="000000"/>
        </w:rPr>
        <w:t>XXXXXXX</w:t>
      </w:r>
      <w:r w:rsidRPr="00295749">
        <w:rPr>
          <w:rFonts w:ascii="Palatino Linotype" w:hAnsi="Palatino Linotype"/>
          <w:i/>
          <w:color w:val="000000"/>
        </w:rPr>
        <w:t xml:space="preserve"> donde se encuentra el </w:t>
      </w:r>
      <w:r w:rsidR="00154E03">
        <w:rPr>
          <w:rFonts w:ascii="Palatino Linotype" w:hAnsi="Palatino Linotype"/>
          <w:i/>
          <w:color w:val="000000"/>
        </w:rPr>
        <w:t>XXXXXXX</w:t>
      </w:r>
      <w:r w:rsidRPr="00295749">
        <w:rPr>
          <w:rFonts w:ascii="Palatino Linotype" w:hAnsi="Palatino Linotype"/>
          <w:i/>
          <w:color w:val="000000"/>
        </w:rPr>
        <w:t xml:space="preserve">, por tanto estan operando ambos inmuebles con licencia de dudosa procedencia. Es claro que se esta protegiendo a alguien, la inconformidad es que la licencia de </w:t>
      </w:r>
      <w:r w:rsidR="00154E03">
        <w:rPr>
          <w:rFonts w:ascii="Palatino Linotype" w:hAnsi="Palatino Linotype"/>
          <w:i/>
          <w:color w:val="000000"/>
        </w:rPr>
        <w:t>XXXXXXXXXXXXX</w:t>
      </w:r>
      <w:r w:rsidRPr="00295749">
        <w:rPr>
          <w:rFonts w:ascii="Palatino Linotype" w:hAnsi="Palatino Linotype"/>
          <w:i/>
          <w:color w:val="000000"/>
        </w:rPr>
        <w:t xml:space="preserve"> debe de ser revocada por no contar con los minimos requisitos y no lo han echo. 3.- No he recibido copia de los expedientes de el punto uno y punto dos de la primera queja.</w:t>
      </w:r>
      <w:r w:rsidRPr="00295749">
        <w:rPr>
          <w:rFonts w:ascii="Palatino Linotype" w:hAnsi="Palatino Linotype" w:cs="Arial"/>
          <w:i/>
        </w:rPr>
        <w:t>”</w:t>
      </w:r>
      <w:r>
        <w:rPr>
          <w:rFonts w:ascii="Palatino Linotype" w:hAnsi="Palatino Linotype" w:cs="Arial"/>
          <w:i/>
        </w:rPr>
        <w:t xml:space="preserve"> </w:t>
      </w:r>
      <w:r w:rsidRPr="0032187D">
        <w:rPr>
          <w:rFonts w:ascii="Palatino Linotype" w:hAnsi="Palatino Linotype" w:cs="Arial"/>
          <w:b/>
          <w:i/>
        </w:rPr>
        <w:t>[Sic]</w:t>
      </w:r>
    </w:p>
    <w:p w14:paraId="719F547E" w14:textId="77777777" w:rsidR="005714B9" w:rsidRDefault="005714B9" w:rsidP="000329BE">
      <w:pPr>
        <w:spacing w:line="360" w:lineRule="auto"/>
        <w:ind w:right="850"/>
        <w:jc w:val="both"/>
        <w:rPr>
          <w:rFonts w:ascii="Palatino Linotype" w:hAnsi="Palatino Linotype" w:cs="Arial"/>
        </w:rPr>
      </w:pPr>
    </w:p>
    <w:p w14:paraId="0879539F" w14:textId="77777777" w:rsidR="005714B9" w:rsidRDefault="002420E3" w:rsidP="00AE2056">
      <w:pPr>
        <w:spacing w:line="360" w:lineRule="auto"/>
        <w:jc w:val="both"/>
        <w:rPr>
          <w:rFonts w:ascii="Palatino Linotype" w:hAnsi="Palatino Linotype" w:cs="Arial"/>
          <w:sz w:val="24"/>
          <w:szCs w:val="24"/>
        </w:rPr>
      </w:pPr>
      <w:r w:rsidRPr="002420E3">
        <w:rPr>
          <w:rFonts w:ascii="Palatino Linotype" w:hAnsi="Palatino Linotype" w:cs="Arial"/>
          <w:sz w:val="24"/>
          <w:szCs w:val="24"/>
        </w:rPr>
        <w:lastRenderedPageBreak/>
        <w:t xml:space="preserve">Por otra parte, </w:t>
      </w:r>
      <w:r>
        <w:rPr>
          <w:rFonts w:ascii="Palatino Linotype" w:hAnsi="Palatino Linotype" w:cs="Arial"/>
          <w:sz w:val="24"/>
          <w:szCs w:val="24"/>
        </w:rPr>
        <w:t xml:space="preserve">mediante el informe justificado del </w:t>
      </w:r>
      <w:r>
        <w:rPr>
          <w:rFonts w:ascii="Palatino Linotype" w:hAnsi="Palatino Linotype" w:cs="Arial"/>
          <w:b/>
          <w:sz w:val="24"/>
          <w:szCs w:val="24"/>
        </w:rPr>
        <w:t xml:space="preserve">Sujeto Obligado </w:t>
      </w:r>
      <w:r w:rsidR="005705E2">
        <w:rPr>
          <w:rFonts w:ascii="Palatino Linotype" w:hAnsi="Palatino Linotype" w:cs="Arial"/>
          <w:sz w:val="24"/>
          <w:szCs w:val="24"/>
        </w:rPr>
        <w:t xml:space="preserve">esta Ponencia se allegó del siguiente documento: </w:t>
      </w:r>
    </w:p>
    <w:p w14:paraId="3189B954" w14:textId="77777777" w:rsidR="008868B6" w:rsidRDefault="00DB6DAF" w:rsidP="00A86416">
      <w:pPr>
        <w:pStyle w:val="Prrafodelista"/>
        <w:numPr>
          <w:ilvl w:val="0"/>
          <w:numId w:val="47"/>
        </w:numPr>
        <w:spacing w:line="360" w:lineRule="auto"/>
        <w:ind w:right="850"/>
        <w:jc w:val="both"/>
        <w:rPr>
          <w:rFonts w:ascii="Palatino Linotype" w:hAnsi="Palatino Linotype" w:cs="Arial"/>
          <w:b/>
        </w:rPr>
      </w:pPr>
      <w:r>
        <w:rPr>
          <w:rFonts w:ascii="Palatino Linotype" w:hAnsi="Palatino Linotype" w:cs="Arial"/>
          <w:b/>
        </w:rPr>
        <w:t xml:space="preserve">“CEJT-239-2018.pdf”: </w:t>
      </w:r>
      <w:r>
        <w:rPr>
          <w:rFonts w:ascii="Palatino Linotype" w:hAnsi="Palatino Linotype" w:cs="Arial"/>
        </w:rPr>
        <w:t xml:space="preserve">Oficio </w:t>
      </w:r>
      <w:r>
        <w:rPr>
          <w:rFonts w:ascii="Palatino Linotype" w:hAnsi="Palatino Linotype" w:cs="Arial"/>
          <w:b/>
        </w:rPr>
        <w:t xml:space="preserve">CEJT/239/2018 </w:t>
      </w:r>
      <w:r>
        <w:rPr>
          <w:rFonts w:ascii="Palatino Linotype" w:hAnsi="Palatino Linotype" w:cs="Arial"/>
        </w:rPr>
        <w:t xml:space="preserve">signado por el Coordinador de enlace jurídico y responsable de atención y seguimiento de los trámites relacionados con transparencia y dirigido al Coordinador de la Unidad de información y subdirector de transparencia y acceso a la información, refiere que la información requerida no es de carácter público, asimismo, contiene datos personales susceptibles de ser clasificados como confidenciales, resulta improcedente la entrega de la información; de fecha veintidós de junio de dos mil dieciocho. </w:t>
      </w:r>
    </w:p>
    <w:p w14:paraId="0B9798B2" w14:textId="77777777" w:rsidR="005705E2" w:rsidRDefault="005705E2" w:rsidP="005705E2">
      <w:pPr>
        <w:spacing w:line="360" w:lineRule="auto"/>
        <w:ind w:right="850"/>
        <w:jc w:val="both"/>
        <w:rPr>
          <w:rFonts w:ascii="Palatino Linotype" w:hAnsi="Palatino Linotype" w:cs="Arial"/>
          <w:b/>
        </w:rPr>
      </w:pPr>
    </w:p>
    <w:p w14:paraId="51C99B96" w14:textId="77777777" w:rsidR="00993821" w:rsidRDefault="00CA491B" w:rsidP="0050578D">
      <w:pPr>
        <w:spacing w:beforeLines="240" w:before="576" w:afterLines="160" w:after="384" w:line="360" w:lineRule="auto"/>
        <w:jc w:val="both"/>
        <w:rPr>
          <w:rFonts w:ascii="Palatino Linotype" w:hAnsi="Palatino Linotype"/>
          <w:sz w:val="24"/>
          <w:szCs w:val="24"/>
          <w:lang w:eastAsia="es-MX"/>
        </w:rPr>
      </w:pPr>
      <w:r>
        <w:rPr>
          <w:rFonts w:ascii="Palatino Linotype" w:hAnsi="Palatino Linotype"/>
          <w:sz w:val="24"/>
          <w:szCs w:val="24"/>
          <w:lang w:eastAsia="es-MX"/>
        </w:rPr>
        <w:t>Asimismo</w:t>
      </w:r>
      <w:r w:rsidR="00993821">
        <w:rPr>
          <w:rFonts w:ascii="Palatino Linotype" w:hAnsi="Palatino Linotype"/>
          <w:sz w:val="24"/>
          <w:szCs w:val="24"/>
          <w:lang w:eastAsia="es-MX"/>
        </w:rPr>
        <w:t xml:space="preserve">, se puntualiza que </w:t>
      </w:r>
      <w:r w:rsidR="00993821">
        <w:rPr>
          <w:rFonts w:ascii="Palatino Linotype" w:hAnsi="Palatino Linotype"/>
          <w:b/>
          <w:sz w:val="24"/>
          <w:szCs w:val="24"/>
          <w:lang w:eastAsia="es-MX"/>
        </w:rPr>
        <w:t xml:space="preserve">El Recurrente </w:t>
      </w:r>
      <w:r w:rsidR="00993821">
        <w:rPr>
          <w:rFonts w:ascii="Palatino Linotype" w:hAnsi="Palatino Linotype"/>
          <w:sz w:val="24"/>
          <w:szCs w:val="24"/>
          <w:lang w:eastAsia="es-MX"/>
        </w:rPr>
        <w:t xml:space="preserve">no agregó medios de prueba, ni esgrimió alegatos en la etapa de instrucción. En este tenor, se decretó el cierre de </w:t>
      </w:r>
      <w:r w:rsidR="00993821" w:rsidRPr="00970CE3">
        <w:rPr>
          <w:rFonts w:ascii="Palatino Linotype" w:hAnsi="Palatino Linotype"/>
          <w:sz w:val="24"/>
          <w:szCs w:val="24"/>
          <w:lang w:eastAsia="es-MX"/>
        </w:rPr>
        <w:t xml:space="preserve">instrucción </w:t>
      </w:r>
      <w:r w:rsidR="00970CE3" w:rsidRPr="00970CE3">
        <w:rPr>
          <w:rFonts w:ascii="Palatino Linotype" w:hAnsi="Palatino Linotype"/>
          <w:sz w:val="24"/>
          <w:szCs w:val="24"/>
          <w:lang w:eastAsia="es-MX"/>
        </w:rPr>
        <w:t xml:space="preserve">el </w:t>
      </w:r>
      <w:r w:rsidR="00DB6DAF">
        <w:rPr>
          <w:rFonts w:ascii="Palatino Linotype" w:hAnsi="Palatino Linotype"/>
          <w:sz w:val="24"/>
          <w:szCs w:val="24"/>
          <w:lang w:eastAsia="es-MX"/>
        </w:rPr>
        <w:t xml:space="preserve">nueve de julio de dos mil dieciocho. </w:t>
      </w:r>
      <w:r w:rsidR="00993821">
        <w:rPr>
          <w:rFonts w:ascii="Palatino Linotype" w:hAnsi="Palatino Linotype"/>
          <w:sz w:val="24"/>
          <w:szCs w:val="24"/>
          <w:lang w:eastAsia="es-MX"/>
        </w:rPr>
        <w:t xml:space="preserve"> </w:t>
      </w:r>
    </w:p>
    <w:p w14:paraId="3E62A8CD" w14:textId="77777777" w:rsidR="00554927" w:rsidRDefault="00554927" w:rsidP="00554927">
      <w:pPr>
        <w:spacing w:before="240" w:after="240" w:line="360" w:lineRule="auto"/>
        <w:jc w:val="both"/>
        <w:rPr>
          <w:rFonts w:ascii="Palatino Linotype" w:hAnsi="Palatino Linotype"/>
          <w:sz w:val="24"/>
          <w:szCs w:val="24"/>
        </w:rPr>
      </w:pPr>
      <w:r w:rsidRPr="00E7460D">
        <w:rPr>
          <w:rFonts w:ascii="Palatino Linotype" w:hAnsi="Palatino Linotype"/>
          <w:sz w:val="24"/>
          <w:szCs w:val="24"/>
        </w:rPr>
        <w:t xml:space="preserve">Ahora bien, es de precisar que se obvia el análisis de la competencia por parte del </w:t>
      </w:r>
      <w:r w:rsidRPr="00E7460D">
        <w:rPr>
          <w:rFonts w:ascii="Palatino Linotype" w:hAnsi="Palatino Linotype"/>
          <w:b/>
          <w:sz w:val="24"/>
          <w:szCs w:val="24"/>
        </w:rPr>
        <w:t>Sujeto Obligado</w:t>
      </w:r>
      <w:r w:rsidRPr="00E7460D">
        <w:rPr>
          <w:rFonts w:ascii="Palatino Linotype" w:hAnsi="Palatino Linotype"/>
          <w:sz w:val="24"/>
          <w:szCs w:val="24"/>
        </w:rPr>
        <w:t>, para generar, administrar o poseer la información solicitada, dado que éste ha asumido la misma, mediante su respuesta a la solicitud de información, así como al rendir su informe</w:t>
      </w:r>
      <w:r>
        <w:rPr>
          <w:rFonts w:ascii="Palatino Linotype" w:hAnsi="Palatino Linotype"/>
          <w:sz w:val="24"/>
          <w:szCs w:val="24"/>
        </w:rPr>
        <w:t xml:space="preserve"> justificado. </w:t>
      </w:r>
    </w:p>
    <w:p w14:paraId="69F29C1C" w14:textId="77777777" w:rsidR="00554927" w:rsidRDefault="00554927" w:rsidP="00554927">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efecto, el hecho de que </w:t>
      </w:r>
      <w:r>
        <w:rPr>
          <w:rFonts w:ascii="Palatino Linotype" w:hAnsi="Palatino Linotype"/>
          <w:b/>
          <w:sz w:val="24"/>
          <w:szCs w:val="24"/>
        </w:rPr>
        <w:t xml:space="preserve">El Sujeto Obligado </w:t>
      </w:r>
      <w:r>
        <w:rPr>
          <w:rFonts w:ascii="Palatino Linotype" w:hAnsi="Palatino Linotype"/>
          <w:sz w:val="24"/>
          <w:szCs w:val="24"/>
        </w:rPr>
        <w:t xml:space="preserve">haya </w:t>
      </w:r>
      <w:r w:rsidR="002765A6">
        <w:rPr>
          <w:rFonts w:ascii="Palatino Linotype" w:hAnsi="Palatino Linotype"/>
          <w:sz w:val="24"/>
          <w:szCs w:val="24"/>
        </w:rPr>
        <w:t>asumido</w:t>
      </w:r>
      <w:r>
        <w:rPr>
          <w:rFonts w:ascii="Palatino Linotype" w:hAnsi="Palatino Linotype"/>
          <w:sz w:val="24"/>
          <w:szCs w:val="24"/>
        </w:rPr>
        <w:t xml:space="preserve"> la información implica que la genera, posee o administra, en ejercicio de sus funciones de derecho público, </w:t>
      </w:r>
      <w:r>
        <w:rPr>
          <w:rFonts w:ascii="Palatino Linotype" w:hAnsi="Palatino Linotype"/>
          <w:sz w:val="24"/>
          <w:szCs w:val="24"/>
        </w:rPr>
        <w:lastRenderedPageBreak/>
        <w:t>motivo por el cual se actualiza el supuesto jurídico, previsto en el artículo 12 de la Ley de Transparencia y Acceso a la Información Pública del Estado de México y Municipios</w:t>
      </w:r>
      <w:r w:rsidR="00E81E42">
        <w:rPr>
          <w:rFonts w:ascii="Palatino Linotype" w:hAnsi="Palatino Linotype"/>
          <w:sz w:val="24"/>
          <w:szCs w:val="24"/>
        </w:rPr>
        <w:t>.</w:t>
      </w:r>
    </w:p>
    <w:p w14:paraId="1B5BBDA2" w14:textId="77777777" w:rsidR="00554927" w:rsidRDefault="00554927" w:rsidP="00554927">
      <w:pPr>
        <w:spacing w:before="240" w:after="240" w:line="360" w:lineRule="auto"/>
        <w:jc w:val="both"/>
        <w:rPr>
          <w:rFonts w:ascii="Palatino Linotype" w:hAnsi="Palatino Linotype"/>
          <w:sz w:val="24"/>
          <w:szCs w:val="24"/>
        </w:rPr>
      </w:pPr>
      <w:r w:rsidRPr="004419C1">
        <w:rPr>
          <w:rFonts w:ascii="Palatino Linotype" w:hAnsi="Palatino Linotype"/>
          <w:sz w:val="24"/>
          <w:szCs w:val="24"/>
        </w:rPr>
        <w:t xml:space="preserve">De hecho, el estudio de la naturaleza jurídica de la información pública solicitada, tiene por objeto determinar si ésta la genera, posee o administra </w:t>
      </w:r>
      <w:r w:rsidRPr="004419C1">
        <w:rPr>
          <w:rFonts w:ascii="Palatino Linotype" w:hAnsi="Palatino Linotype"/>
          <w:b/>
          <w:sz w:val="24"/>
          <w:szCs w:val="24"/>
        </w:rPr>
        <w:t>EL SUJETO OBLIGADO</w:t>
      </w:r>
      <w:r w:rsidRPr="004419C1">
        <w:rPr>
          <w:rFonts w:ascii="Palatino Linotype" w:hAnsi="Palatino Linotype"/>
          <w:sz w:val="24"/>
          <w:szCs w:val="24"/>
        </w:rPr>
        <w:t xml:space="preserve">; sin embargo, en aquellos casos en que éste la </w:t>
      </w:r>
      <w:r w:rsidR="002765A6">
        <w:rPr>
          <w:rFonts w:ascii="Palatino Linotype" w:hAnsi="Palatino Linotype"/>
          <w:sz w:val="24"/>
          <w:szCs w:val="24"/>
        </w:rPr>
        <w:t>asume</w:t>
      </w:r>
      <w:r>
        <w:rPr>
          <w:rFonts w:ascii="Palatino Linotype" w:hAnsi="Palatino Linotype"/>
          <w:sz w:val="24"/>
          <w:szCs w:val="24"/>
        </w:rPr>
        <w:t xml:space="preserve">, </w:t>
      </w:r>
      <w:r w:rsidRPr="004419C1">
        <w:rPr>
          <w:rFonts w:ascii="Palatino Linotype" w:hAnsi="Palatino Linotype"/>
          <w:sz w:val="24"/>
          <w:szCs w:val="24"/>
        </w:rPr>
        <w:t xml:space="preserve"> implica que la genera, posee o administra; por consiguiente, a nada práctico nos conduciría su estudio, ya que se insiste, dicha información, fue asumida por el mismo, lo que implica que acepta que la genera, posee y administra, en ejercicio de sus funciones de derecho público, motivo por el cual se actualiza el supuesto jurídico, previsto en el artículo 12 de la Ley de la materia, anteriormente referido.</w:t>
      </w:r>
    </w:p>
    <w:p w14:paraId="2986B310" w14:textId="77777777" w:rsidR="00554927" w:rsidRDefault="00554927" w:rsidP="00554927">
      <w:pPr>
        <w:tabs>
          <w:tab w:val="left" w:pos="709"/>
        </w:tabs>
        <w:spacing w:before="240" w:line="360" w:lineRule="auto"/>
        <w:ind w:right="51"/>
        <w:jc w:val="both"/>
        <w:rPr>
          <w:rFonts w:ascii="Palatino Linotype" w:hAnsi="Palatino Linotype"/>
          <w:sz w:val="24"/>
          <w:szCs w:val="24"/>
        </w:rPr>
      </w:pPr>
      <w:r w:rsidRPr="002765A6">
        <w:rPr>
          <w:rFonts w:ascii="Palatino Linotype" w:hAnsi="Palatino Linotype"/>
          <w:sz w:val="24"/>
          <w:szCs w:val="24"/>
        </w:rPr>
        <w:t xml:space="preserve">Una vez sentado lo anterior, es necesario traer a colación lo que remitió </w:t>
      </w:r>
      <w:r w:rsidRPr="002765A6">
        <w:rPr>
          <w:rFonts w:ascii="Palatino Linotype" w:hAnsi="Palatino Linotype"/>
          <w:b/>
          <w:sz w:val="24"/>
          <w:szCs w:val="24"/>
        </w:rPr>
        <w:t xml:space="preserve">El Sujeto Obligado </w:t>
      </w:r>
      <w:r w:rsidRPr="002765A6">
        <w:rPr>
          <w:rFonts w:ascii="Palatino Linotype" w:hAnsi="Palatino Linotype"/>
          <w:sz w:val="24"/>
          <w:szCs w:val="24"/>
        </w:rPr>
        <w:t>y hacer la comparativa de lo entregado con lo solicitado, una enfrente de la otra a efecto de elaborar las inferencias adecuadas cuyos fines se encaminan a arrojar las conclusiones:</w:t>
      </w:r>
      <w:r>
        <w:rPr>
          <w:rFonts w:ascii="Palatino Linotype" w:hAnsi="Palatino Linotype"/>
          <w:sz w:val="24"/>
          <w:szCs w:val="24"/>
        </w:rPr>
        <w:t xml:space="preserve"> </w:t>
      </w:r>
    </w:p>
    <w:p w14:paraId="2F904408" w14:textId="77777777" w:rsidR="00A84CDC" w:rsidRPr="00A86416" w:rsidRDefault="00F72722" w:rsidP="00A86416">
      <w:pPr>
        <w:spacing w:beforeLines="240" w:before="576" w:afterLines="160" w:after="384" w:line="360" w:lineRule="auto"/>
        <w:jc w:val="both"/>
        <w:rPr>
          <w:rFonts w:ascii="Palatino Linotype" w:hAnsi="Palatino Linotype"/>
          <w:sz w:val="24"/>
          <w:szCs w:val="24"/>
          <w:lang w:eastAsia="es-MX"/>
        </w:rPr>
      </w:pPr>
      <w:r w:rsidRPr="00A86416">
        <w:rPr>
          <w:rFonts w:ascii="Palatino Linotype" w:hAnsi="Palatino Linotype"/>
          <w:sz w:val="24"/>
          <w:szCs w:val="24"/>
          <w:lang w:eastAsia="es-MX"/>
        </w:rPr>
        <w:t>Mediante el requerimiento</w:t>
      </w:r>
      <w:r w:rsidR="00A84CDC" w:rsidRPr="00A86416">
        <w:rPr>
          <w:rFonts w:ascii="Palatino Linotype" w:hAnsi="Palatino Linotype"/>
          <w:sz w:val="24"/>
          <w:szCs w:val="24"/>
          <w:lang w:eastAsia="es-MX"/>
        </w:rPr>
        <w:t xml:space="preserve"> </w:t>
      </w:r>
      <w:r w:rsidRPr="00A86416">
        <w:rPr>
          <w:rFonts w:ascii="Palatino Linotype" w:hAnsi="Palatino Linotype"/>
          <w:b/>
          <w:sz w:val="24"/>
          <w:szCs w:val="24"/>
          <w:lang w:eastAsia="es-MX"/>
        </w:rPr>
        <w:t xml:space="preserve">a) </w:t>
      </w:r>
      <w:r w:rsidR="00A84CDC" w:rsidRPr="00A86416">
        <w:rPr>
          <w:rFonts w:ascii="Palatino Linotype" w:hAnsi="Palatino Linotype"/>
          <w:sz w:val="24"/>
          <w:szCs w:val="24"/>
          <w:lang w:eastAsia="es-MX"/>
        </w:rPr>
        <w:t>se requiere el o</w:t>
      </w:r>
      <w:r w:rsidR="00876A75" w:rsidRPr="00A86416">
        <w:rPr>
          <w:rFonts w:ascii="Palatino Linotype" w:hAnsi="Palatino Linotype"/>
          <w:sz w:val="24"/>
          <w:szCs w:val="24"/>
          <w:lang w:eastAsia="es-MX"/>
        </w:rPr>
        <w:t xml:space="preserve"> los documentos en donde consten las </w:t>
      </w:r>
      <w:r w:rsidR="00A84CDC" w:rsidRPr="00A86416">
        <w:rPr>
          <w:rFonts w:ascii="Palatino Linotype" w:hAnsi="Palatino Linotype"/>
          <w:sz w:val="24"/>
          <w:szCs w:val="24"/>
          <w:lang w:eastAsia="es-MX"/>
        </w:rPr>
        <w:t xml:space="preserve">respuestas a los escritos presentados por </w:t>
      </w:r>
      <w:r w:rsidR="00A84CDC" w:rsidRPr="00A86416">
        <w:rPr>
          <w:rFonts w:ascii="Palatino Linotype" w:hAnsi="Palatino Linotype"/>
          <w:b/>
          <w:sz w:val="24"/>
          <w:szCs w:val="24"/>
          <w:lang w:eastAsia="es-MX"/>
        </w:rPr>
        <w:t xml:space="preserve">El Recurrente, </w:t>
      </w:r>
      <w:r w:rsidR="00A84CDC" w:rsidRPr="00A86416">
        <w:rPr>
          <w:rFonts w:ascii="Palatino Linotype" w:hAnsi="Palatino Linotype"/>
          <w:sz w:val="24"/>
          <w:szCs w:val="24"/>
          <w:lang w:eastAsia="es-MX"/>
        </w:rPr>
        <w:t xml:space="preserve">el día veinticuatro de abril de dos mil dieciocho, mismos que fueron dirigidos al </w:t>
      </w:r>
      <w:r w:rsidR="00A84CDC" w:rsidRPr="00A86416">
        <w:rPr>
          <w:rFonts w:ascii="Palatino Linotype" w:hAnsi="Palatino Linotype"/>
          <w:sz w:val="24"/>
          <w:szCs w:val="24"/>
          <w:lang w:val="es-ES_tradnl"/>
        </w:rPr>
        <w:t xml:space="preserve">Subdirector de Normatividad Comercial y a la Directora General de Desarrollo Urbano. </w:t>
      </w:r>
    </w:p>
    <w:p w14:paraId="4C8EAADE" w14:textId="77777777" w:rsidR="00B30856" w:rsidRPr="00A86416" w:rsidRDefault="00B30856" w:rsidP="00A86416">
      <w:pPr>
        <w:spacing w:beforeLines="240" w:before="576" w:afterLines="160" w:after="384" w:line="360" w:lineRule="auto"/>
        <w:jc w:val="both"/>
        <w:rPr>
          <w:rFonts w:ascii="Palatino Linotype" w:hAnsi="Palatino Linotype"/>
          <w:sz w:val="24"/>
          <w:szCs w:val="24"/>
          <w:lang w:val="es-ES_tradnl"/>
        </w:rPr>
      </w:pPr>
      <w:r w:rsidRPr="00A86416">
        <w:rPr>
          <w:rFonts w:ascii="Palatino Linotype" w:hAnsi="Palatino Linotype"/>
          <w:sz w:val="24"/>
          <w:szCs w:val="24"/>
          <w:lang w:val="es-ES_tradnl"/>
        </w:rPr>
        <w:lastRenderedPageBreak/>
        <w:t>En este orden de ideas, es preciso traer a colación los artículos 38, 134, 135 y 136 del Bando Municipal 2018 del</w:t>
      </w:r>
      <w:r w:rsidRPr="00A86416">
        <w:rPr>
          <w:rFonts w:ascii="Palatino Linotype" w:hAnsi="Palatino Linotype"/>
          <w:b/>
          <w:sz w:val="24"/>
          <w:szCs w:val="24"/>
          <w:lang w:val="es-ES_tradnl"/>
        </w:rPr>
        <w:t xml:space="preserve"> Sujeto Obligado, </w:t>
      </w:r>
      <w:r w:rsidRPr="00A86416">
        <w:rPr>
          <w:rFonts w:ascii="Palatino Linotype" w:hAnsi="Palatino Linotype"/>
          <w:sz w:val="24"/>
          <w:szCs w:val="24"/>
          <w:lang w:val="es-ES_tradnl"/>
        </w:rPr>
        <w:t xml:space="preserve">normatividad invocada cuyo contenido literal es el siguiente: </w:t>
      </w:r>
    </w:p>
    <w:p w14:paraId="183DD6D3" w14:textId="77777777" w:rsidR="00B30856" w:rsidRDefault="00B30856" w:rsidP="00B30856">
      <w:pPr>
        <w:pStyle w:val="Prrafodelista"/>
        <w:spacing w:after="160" w:line="360" w:lineRule="auto"/>
        <w:ind w:left="851" w:right="851"/>
        <w:jc w:val="both"/>
        <w:rPr>
          <w:rFonts w:ascii="Palatino Linotype" w:hAnsi="Palatino Linotype"/>
          <w:i/>
          <w:sz w:val="22"/>
          <w:szCs w:val="22"/>
        </w:rPr>
      </w:pPr>
      <w:r w:rsidRPr="004012E1">
        <w:rPr>
          <w:rFonts w:ascii="Palatino Linotype" w:hAnsi="Palatino Linotype"/>
          <w:b/>
          <w:i/>
          <w:sz w:val="22"/>
          <w:szCs w:val="22"/>
        </w:rPr>
        <w:t>“Artículo 38.</w:t>
      </w:r>
      <w:r w:rsidRPr="004012E1">
        <w:rPr>
          <w:rFonts w:ascii="Palatino Linotype" w:hAnsi="Palatino Linotype"/>
          <w:i/>
          <w:sz w:val="22"/>
          <w:szCs w:val="22"/>
        </w:rPr>
        <w:t xml:space="preserve"> La Administración Pública Centralizada, es una de las formas de organización de la Administración Pública del Municipio de Naucalpan de Juárez, Estado de México, cuyos órganos integrantes dependen del Ayuntamiento y están subordinados jerárquicamente al Presidente Municipal. </w:t>
      </w:r>
    </w:p>
    <w:p w14:paraId="17671DC5" w14:textId="77777777" w:rsidR="00B30856" w:rsidRPr="004012E1" w:rsidRDefault="00B30856" w:rsidP="00B30856">
      <w:pPr>
        <w:pStyle w:val="Prrafodelista"/>
        <w:spacing w:after="160" w:line="360" w:lineRule="auto"/>
        <w:ind w:left="851" w:right="851"/>
        <w:jc w:val="both"/>
        <w:rPr>
          <w:rFonts w:ascii="Palatino Linotype" w:hAnsi="Palatino Linotype"/>
          <w:b/>
          <w:i/>
          <w:sz w:val="22"/>
          <w:szCs w:val="22"/>
          <w:u w:val="single"/>
        </w:rPr>
      </w:pPr>
      <w:r w:rsidRPr="004012E1">
        <w:rPr>
          <w:rFonts w:ascii="Palatino Linotype" w:hAnsi="Palatino Linotype"/>
          <w:b/>
          <w:i/>
          <w:sz w:val="22"/>
          <w:szCs w:val="22"/>
          <w:u w:val="single"/>
        </w:rPr>
        <w:t xml:space="preserve">La Administración Pública Centralizada se integra por: </w:t>
      </w:r>
    </w:p>
    <w:p w14:paraId="69EDBC1F" w14:textId="77777777" w:rsidR="00B30856" w:rsidRPr="004012E1" w:rsidRDefault="00B30856" w:rsidP="00B30856">
      <w:pPr>
        <w:pStyle w:val="Prrafodelista"/>
        <w:spacing w:after="160" w:line="360" w:lineRule="auto"/>
        <w:ind w:left="851" w:right="851"/>
        <w:jc w:val="both"/>
        <w:rPr>
          <w:rFonts w:ascii="Palatino Linotype" w:hAnsi="Palatino Linotype"/>
          <w:i/>
          <w:sz w:val="22"/>
          <w:szCs w:val="22"/>
        </w:rPr>
      </w:pPr>
      <w:r w:rsidRPr="004012E1">
        <w:rPr>
          <w:rFonts w:ascii="Palatino Linotype" w:hAnsi="Palatino Linotype"/>
          <w:i/>
          <w:sz w:val="22"/>
          <w:szCs w:val="22"/>
        </w:rPr>
        <w:t>La Administración Pública Centralizada se integra por:</w:t>
      </w:r>
    </w:p>
    <w:p w14:paraId="6056DBE2" w14:textId="77777777" w:rsidR="00B30856" w:rsidRPr="004012E1" w:rsidRDefault="00B30856" w:rsidP="00B30856">
      <w:pPr>
        <w:pStyle w:val="Prrafodelista"/>
        <w:numPr>
          <w:ilvl w:val="0"/>
          <w:numId w:val="38"/>
        </w:numPr>
        <w:spacing w:after="160" w:line="360" w:lineRule="auto"/>
        <w:ind w:left="851" w:right="851" w:firstLine="0"/>
        <w:jc w:val="both"/>
        <w:rPr>
          <w:rFonts w:ascii="Palatino Linotype" w:hAnsi="Palatino Linotype"/>
          <w:i/>
          <w:sz w:val="22"/>
          <w:szCs w:val="22"/>
        </w:rPr>
      </w:pPr>
      <w:r w:rsidRPr="004012E1">
        <w:rPr>
          <w:rFonts w:ascii="Palatino Linotype" w:hAnsi="Palatino Linotype"/>
          <w:i/>
          <w:sz w:val="22"/>
          <w:szCs w:val="22"/>
        </w:rPr>
        <w:t>Secretaría del Ayuntamiento;</w:t>
      </w:r>
    </w:p>
    <w:p w14:paraId="7F3E5925" w14:textId="77777777" w:rsidR="00B30856" w:rsidRPr="004012E1" w:rsidRDefault="00B30856" w:rsidP="00B30856">
      <w:pPr>
        <w:pStyle w:val="Prrafodelista"/>
        <w:numPr>
          <w:ilvl w:val="0"/>
          <w:numId w:val="38"/>
        </w:numPr>
        <w:spacing w:after="160" w:line="360" w:lineRule="auto"/>
        <w:ind w:left="851" w:right="851" w:firstLine="0"/>
        <w:jc w:val="both"/>
        <w:rPr>
          <w:rFonts w:ascii="Palatino Linotype" w:hAnsi="Palatino Linotype"/>
          <w:i/>
          <w:sz w:val="22"/>
          <w:szCs w:val="22"/>
        </w:rPr>
      </w:pPr>
      <w:r w:rsidRPr="004012E1">
        <w:rPr>
          <w:rFonts w:ascii="Palatino Linotype" w:hAnsi="Palatino Linotype"/>
          <w:i/>
          <w:sz w:val="22"/>
          <w:szCs w:val="22"/>
        </w:rPr>
        <w:t>Secretaría de Innovación Gubernamental</w:t>
      </w:r>
    </w:p>
    <w:p w14:paraId="15EEDDCD" w14:textId="77777777" w:rsidR="00B30856" w:rsidRPr="004012E1" w:rsidRDefault="00B30856" w:rsidP="00B30856">
      <w:pPr>
        <w:pStyle w:val="Prrafodelista"/>
        <w:numPr>
          <w:ilvl w:val="0"/>
          <w:numId w:val="38"/>
        </w:numPr>
        <w:spacing w:after="160" w:line="360" w:lineRule="auto"/>
        <w:ind w:left="851" w:right="851" w:firstLine="0"/>
        <w:jc w:val="both"/>
        <w:rPr>
          <w:rFonts w:ascii="Palatino Linotype" w:hAnsi="Palatino Linotype"/>
          <w:b/>
          <w:i/>
          <w:sz w:val="22"/>
          <w:szCs w:val="22"/>
          <w:u w:val="single"/>
        </w:rPr>
      </w:pPr>
      <w:r w:rsidRPr="004012E1">
        <w:rPr>
          <w:rFonts w:ascii="Palatino Linotype" w:hAnsi="Palatino Linotype"/>
          <w:i/>
          <w:sz w:val="22"/>
          <w:szCs w:val="22"/>
        </w:rPr>
        <w:t xml:space="preserve"> </w:t>
      </w:r>
      <w:r w:rsidRPr="004012E1">
        <w:rPr>
          <w:rFonts w:ascii="Palatino Linotype" w:hAnsi="Palatino Linotype"/>
          <w:b/>
          <w:i/>
          <w:sz w:val="22"/>
          <w:szCs w:val="22"/>
          <w:u w:val="single"/>
        </w:rPr>
        <w:t xml:space="preserve">Tesorería Municipal; </w:t>
      </w:r>
    </w:p>
    <w:p w14:paraId="07BFB09B" w14:textId="77777777" w:rsidR="00B30856" w:rsidRPr="004012E1" w:rsidRDefault="00B30856" w:rsidP="00B30856">
      <w:pPr>
        <w:pStyle w:val="Prrafodelista"/>
        <w:numPr>
          <w:ilvl w:val="0"/>
          <w:numId w:val="38"/>
        </w:numPr>
        <w:spacing w:after="160" w:line="360" w:lineRule="auto"/>
        <w:ind w:left="851" w:right="851" w:firstLine="0"/>
        <w:jc w:val="both"/>
        <w:rPr>
          <w:rFonts w:ascii="Palatino Linotype" w:hAnsi="Palatino Linotype"/>
          <w:i/>
          <w:sz w:val="22"/>
          <w:szCs w:val="22"/>
        </w:rPr>
      </w:pPr>
      <w:r w:rsidRPr="004012E1">
        <w:rPr>
          <w:rFonts w:ascii="Palatino Linotype" w:hAnsi="Palatino Linotype"/>
          <w:i/>
          <w:sz w:val="22"/>
          <w:szCs w:val="22"/>
        </w:rPr>
        <w:t xml:space="preserve">Contraloría Interna Municipal; </w:t>
      </w:r>
    </w:p>
    <w:p w14:paraId="5FE6E773" w14:textId="77777777" w:rsidR="00B30856" w:rsidRPr="004012E1" w:rsidRDefault="00B30856" w:rsidP="00B30856">
      <w:pPr>
        <w:pStyle w:val="Prrafodelista"/>
        <w:numPr>
          <w:ilvl w:val="0"/>
          <w:numId w:val="38"/>
        </w:numPr>
        <w:spacing w:after="160" w:line="360" w:lineRule="auto"/>
        <w:ind w:left="851" w:right="851" w:firstLine="0"/>
        <w:jc w:val="both"/>
        <w:rPr>
          <w:rFonts w:ascii="Palatino Linotype" w:hAnsi="Palatino Linotype"/>
          <w:i/>
          <w:sz w:val="22"/>
          <w:szCs w:val="22"/>
        </w:rPr>
      </w:pPr>
      <w:r w:rsidRPr="004012E1">
        <w:rPr>
          <w:rFonts w:ascii="Palatino Linotype" w:hAnsi="Palatino Linotype"/>
          <w:i/>
          <w:sz w:val="22"/>
          <w:szCs w:val="22"/>
        </w:rPr>
        <w:t xml:space="preserve">Direcciones Generales: </w:t>
      </w:r>
    </w:p>
    <w:p w14:paraId="384A0902" w14:textId="77777777" w:rsidR="00B30856" w:rsidRPr="004012E1" w:rsidRDefault="00B30856" w:rsidP="00B30856">
      <w:pPr>
        <w:pStyle w:val="Prrafodelista"/>
        <w:spacing w:after="160" w:line="360" w:lineRule="auto"/>
        <w:ind w:left="851" w:right="851"/>
        <w:jc w:val="both"/>
        <w:rPr>
          <w:rFonts w:ascii="Palatino Linotype" w:hAnsi="Palatino Linotype"/>
          <w:i/>
          <w:sz w:val="22"/>
          <w:szCs w:val="22"/>
        </w:rPr>
      </w:pPr>
      <w:r w:rsidRPr="004012E1">
        <w:rPr>
          <w:rFonts w:ascii="Palatino Linotype" w:hAnsi="Palatino Linotype"/>
          <w:b/>
          <w:i/>
          <w:sz w:val="22"/>
          <w:szCs w:val="22"/>
        </w:rPr>
        <w:t>a)</w:t>
      </w:r>
      <w:r w:rsidRPr="004012E1">
        <w:rPr>
          <w:rFonts w:ascii="Palatino Linotype" w:hAnsi="Palatino Linotype"/>
          <w:i/>
          <w:sz w:val="22"/>
          <w:szCs w:val="22"/>
        </w:rPr>
        <w:t xml:space="preserve"> Dirección General de Administración; </w:t>
      </w:r>
    </w:p>
    <w:p w14:paraId="0B487097" w14:textId="77777777" w:rsidR="00B30856" w:rsidRPr="004012E1" w:rsidRDefault="00B30856" w:rsidP="00B30856">
      <w:pPr>
        <w:pStyle w:val="Prrafodelista"/>
        <w:spacing w:after="160" w:line="360" w:lineRule="auto"/>
        <w:ind w:left="851" w:right="851"/>
        <w:jc w:val="both"/>
        <w:rPr>
          <w:rFonts w:ascii="Palatino Linotype" w:hAnsi="Palatino Linotype"/>
          <w:i/>
          <w:sz w:val="22"/>
          <w:szCs w:val="22"/>
        </w:rPr>
      </w:pPr>
      <w:r w:rsidRPr="004012E1">
        <w:rPr>
          <w:rFonts w:ascii="Palatino Linotype" w:hAnsi="Palatino Linotype"/>
          <w:i/>
          <w:sz w:val="22"/>
          <w:szCs w:val="22"/>
        </w:rPr>
        <w:t xml:space="preserve">b) Dirección General de Desarrollo y Fomento Económico; </w:t>
      </w:r>
    </w:p>
    <w:p w14:paraId="751402AE" w14:textId="77777777" w:rsidR="00B30856" w:rsidRPr="004012E1" w:rsidRDefault="00B30856" w:rsidP="00B30856">
      <w:pPr>
        <w:pStyle w:val="Prrafodelista"/>
        <w:spacing w:after="160" w:line="360" w:lineRule="auto"/>
        <w:ind w:left="851" w:right="851"/>
        <w:jc w:val="both"/>
        <w:rPr>
          <w:rFonts w:ascii="Palatino Linotype" w:hAnsi="Palatino Linotype"/>
          <w:i/>
          <w:sz w:val="22"/>
          <w:szCs w:val="22"/>
        </w:rPr>
      </w:pPr>
      <w:r w:rsidRPr="004012E1">
        <w:rPr>
          <w:rFonts w:ascii="Palatino Linotype" w:hAnsi="Palatino Linotype"/>
          <w:i/>
          <w:sz w:val="22"/>
          <w:szCs w:val="22"/>
        </w:rPr>
        <w:t xml:space="preserve">c) Dirección General de Desarrollo Social; </w:t>
      </w:r>
    </w:p>
    <w:p w14:paraId="1BB7C566" w14:textId="77777777" w:rsidR="00B30856" w:rsidRPr="004012E1" w:rsidRDefault="00B30856" w:rsidP="00B30856">
      <w:pPr>
        <w:pStyle w:val="Prrafodelista"/>
        <w:spacing w:after="160" w:line="360" w:lineRule="auto"/>
        <w:ind w:left="851" w:right="851"/>
        <w:jc w:val="both"/>
        <w:rPr>
          <w:rFonts w:ascii="Palatino Linotype" w:hAnsi="Palatino Linotype"/>
          <w:b/>
          <w:i/>
          <w:sz w:val="22"/>
          <w:szCs w:val="22"/>
          <w:u w:val="single"/>
        </w:rPr>
      </w:pPr>
      <w:r w:rsidRPr="004012E1">
        <w:rPr>
          <w:rFonts w:ascii="Palatino Linotype" w:hAnsi="Palatino Linotype"/>
          <w:b/>
          <w:i/>
          <w:sz w:val="22"/>
          <w:szCs w:val="22"/>
          <w:u w:val="single"/>
        </w:rPr>
        <w:t xml:space="preserve">d) Dirección General de Desarrollo Urbano; </w:t>
      </w:r>
    </w:p>
    <w:p w14:paraId="741C9B04" w14:textId="77777777" w:rsidR="00B30856" w:rsidRPr="004012E1" w:rsidRDefault="00B30856" w:rsidP="00B30856">
      <w:pPr>
        <w:pStyle w:val="Prrafodelista"/>
        <w:spacing w:after="160" w:line="360" w:lineRule="auto"/>
        <w:ind w:left="851" w:right="851"/>
        <w:jc w:val="both"/>
        <w:rPr>
          <w:rFonts w:ascii="Palatino Linotype" w:hAnsi="Palatino Linotype"/>
          <w:b/>
          <w:i/>
          <w:sz w:val="22"/>
          <w:szCs w:val="22"/>
        </w:rPr>
      </w:pPr>
      <w:r w:rsidRPr="004012E1">
        <w:rPr>
          <w:rFonts w:ascii="Palatino Linotype" w:hAnsi="Palatino Linotype"/>
          <w:b/>
          <w:i/>
          <w:sz w:val="22"/>
          <w:szCs w:val="22"/>
        </w:rPr>
        <w:t>(…)</w:t>
      </w:r>
    </w:p>
    <w:p w14:paraId="0873D4CE" w14:textId="77777777" w:rsidR="00B30856" w:rsidRPr="004012E1" w:rsidRDefault="00B30856" w:rsidP="00B30856">
      <w:pPr>
        <w:spacing w:line="360" w:lineRule="auto"/>
        <w:ind w:left="851" w:right="851"/>
        <w:jc w:val="both"/>
        <w:rPr>
          <w:rFonts w:ascii="Palatino Linotype" w:hAnsi="Palatino Linotype"/>
          <w:i/>
          <w:u w:val="single"/>
        </w:rPr>
      </w:pPr>
      <w:r w:rsidRPr="004012E1">
        <w:rPr>
          <w:rFonts w:ascii="Palatino Linotype" w:hAnsi="Palatino Linotype"/>
          <w:i/>
        </w:rPr>
        <w:lastRenderedPageBreak/>
        <w:t xml:space="preserve">Artículo 134. En el Municipio se podrán realizar actividades industriales, comerciales o de servicios con apego a las disposiciones jurídicas aplicables. </w:t>
      </w:r>
      <w:r w:rsidRPr="004012E1">
        <w:rPr>
          <w:rFonts w:ascii="Palatino Linotype" w:hAnsi="Palatino Linotype"/>
          <w:b/>
          <w:i/>
          <w:u w:val="single"/>
        </w:rPr>
        <w:t>Corresponde a la Tesorería Municipal a través de la Subdirección de Normatividad Comercial, regular, controlar y vigilar el funcionamiento de las unidades económicas, así como practicar inspecciones, visitas de verificación y sustanciar los procedimientos administrativos comunes correspondientes en términos de la normatividad aplicable.</w:t>
      </w:r>
    </w:p>
    <w:p w14:paraId="5EB7891F" w14:textId="77777777" w:rsidR="00B30856" w:rsidRPr="004012E1" w:rsidRDefault="00B30856" w:rsidP="00B30856">
      <w:pPr>
        <w:spacing w:line="360" w:lineRule="auto"/>
        <w:ind w:left="851" w:right="851"/>
        <w:jc w:val="both"/>
        <w:rPr>
          <w:rFonts w:ascii="Palatino Linotype" w:hAnsi="Palatino Linotype"/>
          <w:i/>
        </w:rPr>
      </w:pPr>
      <w:r w:rsidRPr="004012E1">
        <w:rPr>
          <w:rFonts w:ascii="Palatino Linotype" w:hAnsi="Palatino Linotype"/>
          <w:i/>
        </w:rPr>
        <w:t xml:space="preserve">Artículo 135. Para el desarrollo de actividades industriales, comerciales o de servicios, los establecimientos deberán contar con licencia de funcionamiento, expedida </w:t>
      </w:r>
      <w:r w:rsidRPr="004012E1">
        <w:rPr>
          <w:rFonts w:ascii="Palatino Linotype" w:hAnsi="Palatino Linotype"/>
          <w:b/>
          <w:i/>
          <w:u w:val="single"/>
        </w:rPr>
        <w:t>por la Subdirección de Normatividad Comercial dependiente de la Tesorería Municipal,</w:t>
      </w:r>
      <w:r w:rsidRPr="004012E1">
        <w:rPr>
          <w:rFonts w:ascii="Palatino Linotype" w:hAnsi="Palatino Linotype"/>
          <w:i/>
        </w:rPr>
        <w:t xml:space="preserve"> en observancia de las disposiciones señaladas en el Reglamento de Unidades Económicas del Municipio de Naucalpan de Juárez, México, y demás disposiciones jurídicas aplicables. Para tal efecto, queda prohibido que en todo inmueble del dominio privado, se ejerzan actividades comerciales, industriales o de servicios sin la licencia de funcionamiento correspondiente, aun cuando éstos no estén constituidos o acondicionados como un establecimiento comercial, industrial o de servicios</w:t>
      </w:r>
    </w:p>
    <w:p w14:paraId="4214637F" w14:textId="77777777" w:rsidR="00B30856" w:rsidRPr="004012E1" w:rsidRDefault="00B30856" w:rsidP="00B30856">
      <w:pPr>
        <w:spacing w:line="360" w:lineRule="auto"/>
        <w:ind w:left="851" w:right="851"/>
        <w:jc w:val="both"/>
        <w:rPr>
          <w:rFonts w:ascii="Palatino Linotype" w:hAnsi="Palatino Linotype"/>
          <w:i/>
        </w:rPr>
      </w:pPr>
      <w:r w:rsidRPr="004012E1">
        <w:rPr>
          <w:rFonts w:ascii="Palatino Linotype" w:hAnsi="Palatino Linotype"/>
          <w:i/>
        </w:rPr>
        <w:t xml:space="preserve">Artículo 136. Los propietarios o poseedores de inmuebles del dominio privado o establecimientos aun cuando no estén constituidos como tal, no podrán ejercer la actividad comercial, industrial o de servicios, extendiéndola sobre la vía pública o áreas de uso común. </w:t>
      </w:r>
      <w:r w:rsidRPr="00F72722">
        <w:rPr>
          <w:rFonts w:ascii="Palatino Linotype" w:hAnsi="Palatino Linotype"/>
          <w:b/>
          <w:i/>
          <w:u w:val="single"/>
        </w:rPr>
        <w:t>Correspondiendo a la Subdirección de Normatividad Comercial a través del Departamento de Verificaciones y Clausuras, tramitar y resolver los procedimientos administrativos relativos a tales actos.</w:t>
      </w:r>
    </w:p>
    <w:p w14:paraId="2339D4EF" w14:textId="77777777" w:rsidR="00B30856" w:rsidRPr="004012E1" w:rsidRDefault="00B30856" w:rsidP="00B30856">
      <w:pPr>
        <w:spacing w:line="360" w:lineRule="auto"/>
        <w:ind w:left="851" w:right="851"/>
        <w:jc w:val="both"/>
        <w:rPr>
          <w:rFonts w:ascii="Palatino Linotype" w:hAnsi="Palatino Linotype"/>
          <w:i/>
        </w:rPr>
      </w:pPr>
      <w:r w:rsidRPr="004012E1">
        <w:rPr>
          <w:rFonts w:ascii="Palatino Linotype" w:hAnsi="Palatino Linotype"/>
          <w:b/>
          <w:i/>
          <w:u w:val="single"/>
        </w:rPr>
        <w:lastRenderedPageBreak/>
        <w:t xml:space="preserve"> El procedimiento correspondiente iniciará de oficio o mediante denuncia ciudadana. Independientemente de las obligaciones señaladas en las disposiciones jurídicas correspondientes,</w:t>
      </w:r>
      <w:r w:rsidRPr="004012E1">
        <w:rPr>
          <w:rFonts w:ascii="Palatino Linotype" w:hAnsi="Palatino Linotype"/>
          <w:i/>
        </w:rPr>
        <w:t xml:space="preserve"> los titulares de licencias de funcionamiento de establecimientos cuyo giro sea la elaboración y venta de alimentos, deberán entre otras, cumplir con condiciones de seguridad e higiene, contar con instalaciones para personas adultas mayores, con discapacidad, así como asientos especiales”</w:t>
      </w:r>
    </w:p>
    <w:p w14:paraId="7CAA8779" w14:textId="77777777" w:rsidR="00B30856" w:rsidRDefault="00B30856" w:rsidP="00B30856">
      <w:pPr>
        <w:jc w:val="both"/>
        <w:rPr>
          <w:sz w:val="28"/>
          <w:szCs w:val="28"/>
        </w:rPr>
      </w:pPr>
    </w:p>
    <w:p w14:paraId="351C2511" w14:textId="77777777" w:rsidR="00B30856" w:rsidRPr="004012E1" w:rsidRDefault="00B30856" w:rsidP="00B30856">
      <w:pPr>
        <w:spacing w:line="360" w:lineRule="auto"/>
        <w:jc w:val="both"/>
        <w:rPr>
          <w:rFonts w:ascii="Palatino Linotype" w:hAnsi="Palatino Linotype"/>
          <w:sz w:val="24"/>
          <w:szCs w:val="24"/>
        </w:rPr>
      </w:pPr>
      <w:r w:rsidRPr="004012E1">
        <w:rPr>
          <w:rFonts w:ascii="Palatino Linotype" w:hAnsi="Palatino Linotype"/>
          <w:sz w:val="24"/>
          <w:szCs w:val="24"/>
        </w:rPr>
        <w:t xml:space="preserve">Como se desprende de los ordenamientos en cita, se acredita que dentro de la estructura organizacional del </w:t>
      </w:r>
      <w:r w:rsidRPr="004012E1">
        <w:rPr>
          <w:rFonts w:ascii="Palatino Linotype" w:hAnsi="Palatino Linotype"/>
          <w:b/>
          <w:sz w:val="24"/>
          <w:szCs w:val="24"/>
        </w:rPr>
        <w:t xml:space="preserve">Sujeto Obligado </w:t>
      </w:r>
      <w:r w:rsidRPr="004012E1">
        <w:rPr>
          <w:rFonts w:ascii="Palatino Linotype" w:hAnsi="Palatino Linotype"/>
          <w:sz w:val="24"/>
          <w:szCs w:val="24"/>
        </w:rPr>
        <w:t xml:space="preserve">se encuentra la Dirección General de Desarrollo Urbano, así como la Subdirección de Normatividad Comercial, está ultima dependiente de la Tesorería Municipal. </w:t>
      </w:r>
    </w:p>
    <w:p w14:paraId="13C6DD9D" w14:textId="77777777" w:rsidR="00B30856" w:rsidRDefault="00B30856" w:rsidP="00B30856">
      <w:pPr>
        <w:spacing w:line="360" w:lineRule="auto"/>
        <w:jc w:val="both"/>
        <w:rPr>
          <w:rFonts w:ascii="Palatino Linotype" w:hAnsi="Palatino Linotype"/>
          <w:sz w:val="24"/>
          <w:szCs w:val="24"/>
        </w:rPr>
      </w:pPr>
      <w:r w:rsidRPr="004012E1">
        <w:rPr>
          <w:rFonts w:ascii="Palatino Linotype" w:hAnsi="Palatino Linotype"/>
          <w:sz w:val="24"/>
          <w:szCs w:val="24"/>
        </w:rPr>
        <w:t xml:space="preserve">Por otra parte, a toda luz es posible advertir que el procedimiento para investigar el uso irregular de inmuebles es iniciado de manera oficiosa o a petición de parte, bajo estas líneas argumentativas </w:t>
      </w:r>
      <w:r w:rsidRPr="004012E1">
        <w:rPr>
          <w:rFonts w:ascii="Palatino Linotype" w:hAnsi="Palatino Linotype"/>
          <w:b/>
          <w:sz w:val="24"/>
          <w:szCs w:val="24"/>
        </w:rPr>
        <w:t xml:space="preserve">El Sujeto Obligado </w:t>
      </w:r>
      <w:r>
        <w:rPr>
          <w:rFonts w:ascii="Palatino Linotype" w:hAnsi="Palatino Linotype"/>
          <w:sz w:val="24"/>
          <w:szCs w:val="24"/>
        </w:rPr>
        <w:t xml:space="preserve">invariablemente </w:t>
      </w:r>
      <w:r w:rsidRPr="004012E1">
        <w:rPr>
          <w:rFonts w:ascii="Palatino Linotype" w:hAnsi="Palatino Linotype"/>
          <w:sz w:val="24"/>
          <w:szCs w:val="24"/>
        </w:rPr>
        <w:t xml:space="preserve">debió de </w:t>
      </w:r>
      <w:r>
        <w:rPr>
          <w:rFonts w:ascii="Palatino Linotype" w:hAnsi="Palatino Linotype"/>
          <w:sz w:val="24"/>
          <w:szCs w:val="24"/>
        </w:rPr>
        <w:t>registrar, atender y dar seguimiento a los escritos de fecha veinticuatro de abril de los corrientes presentados por el ahora recu</w:t>
      </w:r>
      <w:r w:rsidR="00BB0B9D">
        <w:rPr>
          <w:rFonts w:ascii="Palatino Linotype" w:hAnsi="Palatino Linotype"/>
          <w:sz w:val="24"/>
          <w:szCs w:val="24"/>
        </w:rPr>
        <w:t>rrente, robustece lo anterior los</w:t>
      </w:r>
      <w:r>
        <w:rPr>
          <w:rFonts w:ascii="Palatino Linotype" w:hAnsi="Palatino Linotype"/>
          <w:sz w:val="24"/>
          <w:szCs w:val="24"/>
        </w:rPr>
        <w:t xml:space="preserve"> artículo</w:t>
      </w:r>
      <w:r w:rsidR="00BB0B9D">
        <w:rPr>
          <w:rFonts w:ascii="Palatino Linotype" w:hAnsi="Palatino Linotype"/>
          <w:sz w:val="24"/>
          <w:szCs w:val="24"/>
        </w:rPr>
        <w:t xml:space="preserve">s 6 fracciones VII VIII y IX, así como el artículo 7 </w:t>
      </w:r>
      <w:r>
        <w:rPr>
          <w:rFonts w:ascii="Palatino Linotype" w:hAnsi="Palatino Linotype"/>
          <w:sz w:val="24"/>
          <w:szCs w:val="24"/>
        </w:rPr>
        <w:t xml:space="preserve">del Reglamento de Establecimientos Industriales, Comerciales y de Servicios del </w:t>
      </w:r>
      <w:r>
        <w:rPr>
          <w:rFonts w:ascii="Palatino Linotype" w:hAnsi="Palatino Linotype"/>
          <w:b/>
          <w:sz w:val="24"/>
          <w:szCs w:val="24"/>
        </w:rPr>
        <w:t xml:space="preserve">Sujeto Obligado, </w:t>
      </w:r>
      <w:r>
        <w:rPr>
          <w:rFonts w:ascii="Palatino Linotype" w:hAnsi="Palatino Linotype"/>
          <w:sz w:val="24"/>
          <w:szCs w:val="24"/>
        </w:rPr>
        <w:t xml:space="preserve">normatividad invocada cuyo contenido literal  es el siguiente: </w:t>
      </w:r>
    </w:p>
    <w:p w14:paraId="4F307ABE" w14:textId="77777777" w:rsidR="00B30856" w:rsidRPr="00B30856" w:rsidRDefault="00B30856" w:rsidP="00B30856">
      <w:pPr>
        <w:spacing w:line="360" w:lineRule="auto"/>
        <w:ind w:left="851" w:right="851"/>
        <w:jc w:val="both"/>
        <w:rPr>
          <w:rFonts w:ascii="Palatino Linotype" w:hAnsi="Palatino Linotype"/>
          <w:i/>
        </w:rPr>
      </w:pPr>
      <w:r w:rsidRPr="00B30856">
        <w:rPr>
          <w:rFonts w:ascii="Palatino Linotype" w:hAnsi="Palatino Linotype"/>
          <w:i/>
        </w:rPr>
        <w:t>“Artículo 6.- Son atribuciones y facultades de la Subdirección de Normatividad Comercial:</w:t>
      </w:r>
    </w:p>
    <w:p w14:paraId="11E1B965" w14:textId="77777777" w:rsidR="00B30856" w:rsidRPr="00B30856" w:rsidRDefault="00B30856" w:rsidP="00B30856">
      <w:pPr>
        <w:spacing w:line="360" w:lineRule="auto"/>
        <w:ind w:left="851" w:right="851"/>
        <w:jc w:val="both"/>
        <w:rPr>
          <w:rFonts w:ascii="Palatino Linotype" w:hAnsi="Palatino Linotype"/>
          <w:b/>
          <w:i/>
        </w:rPr>
      </w:pPr>
      <w:r w:rsidRPr="0078028A">
        <w:rPr>
          <w:rFonts w:ascii="Palatino Linotype" w:hAnsi="Palatino Linotype"/>
          <w:b/>
          <w:i/>
          <w:u w:val="single"/>
        </w:rPr>
        <w:lastRenderedPageBreak/>
        <w:t>VII. Registrar, atender y dar seguimiento a las quejas o denuncias ciudadanas o vecinales, relacionadas con el funcionamiento y operación de los establecimientos;</w:t>
      </w:r>
    </w:p>
    <w:p w14:paraId="1B922086" w14:textId="77777777" w:rsidR="00BB0B9D" w:rsidRPr="00BB0B9D" w:rsidRDefault="00BB0B9D" w:rsidP="00BB0B9D">
      <w:pPr>
        <w:spacing w:line="360" w:lineRule="auto"/>
        <w:ind w:left="851" w:right="851"/>
        <w:jc w:val="both"/>
        <w:rPr>
          <w:rFonts w:ascii="Palatino Linotype" w:hAnsi="Palatino Linotype"/>
          <w:i/>
        </w:rPr>
      </w:pPr>
      <w:r w:rsidRPr="00BB0B9D">
        <w:rPr>
          <w:rFonts w:ascii="Palatino Linotype" w:hAnsi="Palatino Linotype"/>
          <w:i/>
        </w:rPr>
        <w:t xml:space="preserve">VIII. </w:t>
      </w:r>
      <w:r w:rsidRPr="00CA491B">
        <w:rPr>
          <w:rFonts w:ascii="Palatino Linotype" w:hAnsi="Palatino Linotype"/>
          <w:b/>
          <w:i/>
          <w:u w:val="single"/>
        </w:rPr>
        <w:t>Iniciar, tramitar y resolver los procedimientos administrativos</w:t>
      </w:r>
      <w:r w:rsidRPr="00BB0B9D">
        <w:rPr>
          <w:rFonts w:ascii="Palatino Linotype" w:hAnsi="Palatino Linotype"/>
          <w:i/>
        </w:rPr>
        <w:t xml:space="preserve"> de conformidad a lo dispuesto por el Código de Procedimientos para la aplicación de las sanciones y/o medidas de seguridad a que se refiere este Reglamento;</w:t>
      </w:r>
    </w:p>
    <w:p w14:paraId="4FF67D6F" w14:textId="77777777" w:rsidR="00B30856" w:rsidRPr="00CA491B" w:rsidRDefault="00BB0B9D" w:rsidP="00BB0B9D">
      <w:pPr>
        <w:spacing w:line="360" w:lineRule="auto"/>
        <w:ind w:left="851" w:right="851"/>
        <w:jc w:val="both"/>
        <w:rPr>
          <w:rFonts w:ascii="Palatino Linotype" w:hAnsi="Palatino Linotype"/>
          <w:b/>
          <w:i/>
          <w:u w:val="single"/>
        </w:rPr>
      </w:pPr>
      <w:r w:rsidRPr="00BB0B9D">
        <w:rPr>
          <w:rFonts w:ascii="Palatino Linotype" w:hAnsi="Palatino Linotype"/>
          <w:i/>
        </w:rPr>
        <w:t xml:space="preserve"> IX</w:t>
      </w:r>
      <w:r w:rsidRPr="00CA491B">
        <w:rPr>
          <w:rFonts w:ascii="Palatino Linotype" w:hAnsi="Palatino Linotype"/>
          <w:b/>
          <w:i/>
          <w:u w:val="single"/>
        </w:rPr>
        <w:t>. Iniciar, tramitar y resolver los procedimientos de cancelación, suspensión, nulidad y revocación de la Licencia de Funcionamiento en los casos a que se refiere este Reglamento;</w:t>
      </w:r>
    </w:p>
    <w:p w14:paraId="3E36F37A" w14:textId="77777777" w:rsidR="00CA491B" w:rsidRDefault="00BB0B9D" w:rsidP="00BB0B9D">
      <w:pPr>
        <w:spacing w:line="360" w:lineRule="auto"/>
        <w:ind w:left="851" w:right="851"/>
        <w:jc w:val="both"/>
        <w:rPr>
          <w:rFonts w:ascii="Palatino Linotype" w:hAnsi="Palatino Linotype"/>
          <w:i/>
        </w:rPr>
      </w:pPr>
      <w:r w:rsidRPr="00BB0B9D">
        <w:rPr>
          <w:rFonts w:ascii="Palatino Linotype" w:hAnsi="Palatino Linotype"/>
          <w:i/>
        </w:rPr>
        <w:t>Artículo 7.- La Subdirección de Normatividad Comercial para el eficiente ejercicio de sus funciones, se auxiliará de las siguientes Unidades Administrativas:</w:t>
      </w:r>
    </w:p>
    <w:p w14:paraId="5D27553A" w14:textId="77777777" w:rsidR="00CA491B" w:rsidRPr="00CA491B" w:rsidRDefault="00BB0B9D" w:rsidP="00CA491B">
      <w:pPr>
        <w:pStyle w:val="Prrafodelista"/>
        <w:numPr>
          <w:ilvl w:val="0"/>
          <w:numId w:val="50"/>
        </w:numPr>
        <w:spacing w:line="360" w:lineRule="auto"/>
        <w:ind w:right="851"/>
        <w:jc w:val="both"/>
        <w:rPr>
          <w:rFonts w:ascii="Palatino Linotype" w:hAnsi="Palatino Linotype"/>
          <w:i/>
        </w:rPr>
      </w:pPr>
      <w:r w:rsidRPr="00CA491B">
        <w:rPr>
          <w:rFonts w:ascii="Palatino Linotype" w:hAnsi="Palatino Linotype"/>
          <w:i/>
        </w:rPr>
        <w:t xml:space="preserve">Departamento de Licencias; y </w:t>
      </w:r>
    </w:p>
    <w:p w14:paraId="48FD7DF8" w14:textId="77777777" w:rsidR="00BB0B9D" w:rsidRPr="00CA491B" w:rsidRDefault="00BB0B9D" w:rsidP="00CA491B">
      <w:pPr>
        <w:pStyle w:val="Prrafodelista"/>
        <w:numPr>
          <w:ilvl w:val="0"/>
          <w:numId w:val="50"/>
        </w:numPr>
        <w:spacing w:line="360" w:lineRule="auto"/>
        <w:ind w:right="851"/>
        <w:jc w:val="both"/>
        <w:rPr>
          <w:rFonts w:ascii="Palatino Linotype" w:hAnsi="Palatino Linotype"/>
          <w:i/>
        </w:rPr>
      </w:pPr>
      <w:r w:rsidRPr="00CA491B">
        <w:rPr>
          <w:rFonts w:ascii="Palatino Linotype" w:hAnsi="Palatino Linotype"/>
          <w:i/>
        </w:rPr>
        <w:t>Departamento de Verificaciones y Clausuras.</w:t>
      </w:r>
      <w:r w:rsidRPr="00CA491B">
        <w:rPr>
          <w:rFonts w:ascii="Palatino Linotype" w:hAnsi="Palatino Linotype"/>
          <w:b/>
          <w:i/>
          <w:u w:val="single"/>
        </w:rPr>
        <w:t xml:space="preserve"> </w:t>
      </w:r>
      <w:r w:rsidRPr="009B1636">
        <w:rPr>
          <w:rFonts w:ascii="Palatino Linotype" w:hAnsi="Palatino Linotype"/>
          <w:b/>
          <w:i/>
        </w:rPr>
        <w:t>”</w:t>
      </w:r>
      <w:r w:rsidRPr="009B1636">
        <w:rPr>
          <w:rFonts w:ascii="Palatino Linotype" w:hAnsi="Palatino Linotype"/>
          <w:i/>
        </w:rPr>
        <w:t xml:space="preserve"> </w:t>
      </w:r>
      <w:r w:rsidRPr="00CA491B">
        <w:rPr>
          <w:rFonts w:ascii="Palatino Linotype" w:hAnsi="Palatino Linotype"/>
          <w:b/>
          <w:i/>
        </w:rPr>
        <w:t>[Sic]</w:t>
      </w:r>
    </w:p>
    <w:p w14:paraId="3FD65C26" w14:textId="77777777" w:rsidR="00BB0B9D" w:rsidRDefault="00BB0B9D" w:rsidP="00B30856">
      <w:pPr>
        <w:spacing w:line="360" w:lineRule="auto"/>
        <w:jc w:val="both"/>
      </w:pPr>
    </w:p>
    <w:p w14:paraId="1D99FB78" w14:textId="77777777" w:rsidR="00B30856" w:rsidRPr="00F06275" w:rsidRDefault="00B30856" w:rsidP="00B30856">
      <w:pPr>
        <w:spacing w:line="360" w:lineRule="auto"/>
        <w:jc w:val="both"/>
        <w:rPr>
          <w:rFonts w:ascii="Palatino Linotype" w:hAnsi="Palatino Linotype" w:cs="Arial"/>
          <w:sz w:val="24"/>
          <w:szCs w:val="24"/>
        </w:rPr>
      </w:pPr>
      <w:r w:rsidRPr="00F06275">
        <w:rPr>
          <w:rFonts w:ascii="Palatino Linotype" w:hAnsi="Palatino Linotype" w:cs="Arial"/>
          <w:sz w:val="24"/>
          <w:szCs w:val="24"/>
        </w:rPr>
        <w:t>En este orden de ideas,</w:t>
      </w:r>
      <w:r w:rsidR="00BB0B9D">
        <w:rPr>
          <w:rFonts w:ascii="Palatino Linotype" w:hAnsi="Palatino Linotype" w:cs="Arial"/>
          <w:sz w:val="24"/>
          <w:szCs w:val="24"/>
        </w:rPr>
        <w:t xml:space="preserve"> </w:t>
      </w:r>
      <w:r w:rsidRPr="00F06275">
        <w:rPr>
          <w:rFonts w:ascii="Palatino Linotype" w:hAnsi="Palatino Linotype" w:cs="Arial"/>
          <w:sz w:val="24"/>
          <w:szCs w:val="24"/>
        </w:rPr>
        <w:t xml:space="preserve"> resulta procedente ordenar la entrega del o los documentos en donde consten las respuestas </w:t>
      </w:r>
      <w:r w:rsidR="0078028A">
        <w:rPr>
          <w:rFonts w:ascii="Palatino Linotype" w:hAnsi="Palatino Linotype" w:cs="Arial"/>
          <w:sz w:val="24"/>
          <w:szCs w:val="24"/>
        </w:rPr>
        <w:t xml:space="preserve">y/o trámite </w:t>
      </w:r>
      <w:r w:rsidRPr="00F06275">
        <w:rPr>
          <w:rFonts w:ascii="Palatino Linotype" w:hAnsi="Palatino Linotype" w:cs="Arial"/>
          <w:sz w:val="24"/>
          <w:szCs w:val="24"/>
        </w:rPr>
        <w:t xml:space="preserve">a los escritos presentados por </w:t>
      </w:r>
      <w:r w:rsidRPr="00F06275">
        <w:rPr>
          <w:rFonts w:ascii="Palatino Linotype" w:hAnsi="Palatino Linotype" w:cs="Arial"/>
          <w:b/>
          <w:sz w:val="24"/>
          <w:szCs w:val="24"/>
        </w:rPr>
        <w:t xml:space="preserve">El Recurrente, </w:t>
      </w:r>
      <w:r w:rsidRPr="00F06275">
        <w:rPr>
          <w:rFonts w:ascii="Palatino Linotype" w:hAnsi="Palatino Linotype" w:cs="Arial"/>
          <w:sz w:val="24"/>
          <w:szCs w:val="24"/>
        </w:rPr>
        <w:t xml:space="preserve">el día veinticuatro de abril de dos mil dieciocho, de ser procedente en versión pública acompañada del acuerdo de clasificación correspondiente.  </w:t>
      </w:r>
    </w:p>
    <w:p w14:paraId="3750E005" w14:textId="77777777" w:rsidR="00B30856" w:rsidRDefault="00B30856" w:rsidP="00B30856">
      <w:pPr>
        <w:spacing w:line="360" w:lineRule="auto"/>
        <w:jc w:val="both"/>
        <w:rPr>
          <w:rFonts w:ascii="Palatino Linotype" w:hAnsi="Palatino Linotype"/>
          <w:sz w:val="24"/>
          <w:szCs w:val="24"/>
        </w:rPr>
      </w:pPr>
      <w:r w:rsidRPr="00A86416">
        <w:rPr>
          <w:rFonts w:ascii="Palatino Linotype" w:hAnsi="Palatino Linotype" w:cs="Arial"/>
          <w:sz w:val="24"/>
          <w:szCs w:val="24"/>
        </w:rPr>
        <w:t>Por otra parte, de no contar con la información requerida resulta procedente la entrega del acu</w:t>
      </w:r>
      <w:r w:rsidR="00C56C17" w:rsidRPr="00A86416">
        <w:rPr>
          <w:rFonts w:ascii="Palatino Linotype" w:hAnsi="Palatino Linotype" w:cs="Arial"/>
          <w:sz w:val="24"/>
          <w:szCs w:val="24"/>
        </w:rPr>
        <w:t xml:space="preserve">erdo de inexistencia respectivo, </w:t>
      </w:r>
      <w:r w:rsidR="00C56C17" w:rsidRPr="00A86416">
        <w:rPr>
          <w:rFonts w:ascii="Palatino Linotype" w:hAnsi="Palatino Linotype"/>
          <w:sz w:val="24"/>
          <w:szCs w:val="24"/>
        </w:rPr>
        <w:t>lo anterior con fundamento en los artículos 19, 49 fracciones II y XIII, 169 y 170 de la Ley de Transparencia y Acceso a la Información Pública del Estado de México y Municipios.</w:t>
      </w:r>
    </w:p>
    <w:p w14:paraId="34AEE6D9" w14:textId="77777777" w:rsidR="00B30856" w:rsidRPr="00A86416" w:rsidRDefault="001D49A2" w:rsidP="00A86416">
      <w:pPr>
        <w:spacing w:beforeLines="240" w:before="576" w:afterLines="160" w:after="384" w:line="360" w:lineRule="auto"/>
        <w:jc w:val="both"/>
        <w:rPr>
          <w:rFonts w:ascii="Palatino Linotype" w:hAnsi="Palatino Linotype"/>
          <w:sz w:val="24"/>
          <w:szCs w:val="24"/>
          <w:lang w:eastAsia="es-MX"/>
        </w:rPr>
      </w:pPr>
      <w:r w:rsidRPr="00A86416">
        <w:rPr>
          <w:rFonts w:ascii="Palatino Linotype" w:hAnsi="Palatino Linotype"/>
          <w:sz w:val="24"/>
          <w:szCs w:val="24"/>
          <w:lang w:val="es-ES_tradnl"/>
        </w:rPr>
        <w:lastRenderedPageBreak/>
        <w:t xml:space="preserve">Una vez sentado lo anterior, por su estrecha relación se procede a analizar de manera conjunta </w:t>
      </w:r>
      <w:r w:rsidR="005B77A6" w:rsidRPr="00A86416">
        <w:rPr>
          <w:rFonts w:ascii="Palatino Linotype" w:hAnsi="Palatino Linotype"/>
          <w:sz w:val="24"/>
          <w:szCs w:val="24"/>
          <w:lang w:val="es-ES_tradnl"/>
        </w:rPr>
        <w:t xml:space="preserve">los requerimientos identificados con los incisos </w:t>
      </w:r>
      <w:r w:rsidR="005B77A6" w:rsidRPr="00A86416">
        <w:rPr>
          <w:rFonts w:ascii="Palatino Linotype" w:hAnsi="Palatino Linotype"/>
          <w:b/>
          <w:sz w:val="24"/>
          <w:szCs w:val="24"/>
          <w:lang w:val="es-ES_tradnl"/>
        </w:rPr>
        <w:t xml:space="preserve"> b) </w:t>
      </w:r>
      <w:r w:rsidR="005B77A6" w:rsidRPr="00A86416">
        <w:rPr>
          <w:rFonts w:ascii="Palatino Linotype" w:hAnsi="Palatino Linotype"/>
          <w:sz w:val="24"/>
          <w:szCs w:val="24"/>
          <w:lang w:val="es-ES_tradnl"/>
        </w:rPr>
        <w:t xml:space="preserve">y </w:t>
      </w:r>
      <w:r w:rsidR="005B77A6" w:rsidRPr="00A86416">
        <w:rPr>
          <w:rFonts w:ascii="Palatino Linotype" w:hAnsi="Palatino Linotype"/>
          <w:b/>
          <w:sz w:val="24"/>
          <w:szCs w:val="24"/>
          <w:lang w:val="es-ES_tradnl"/>
        </w:rPr>
        <w:t xml:space="preserve">c) </w:t>
      </w:r>
      <w:r w:rsidR="005B77A6" w:rsidRPr="00A86416">
        <w:rPr>
          <w:rFonts w:ascii="Palatino Linotype" w:hAnsi="Palatino Linotype"/>
          <w:sz w:val="24"/>
          <w:szCs w:val="24"/>
          <w:lang w:val="es-ES_tradnl"/>
        </w:rPr>
        <w:t xml:space="preserve">mediante los cuales </w:t>
      </w:r>
      <w:r w:rsidR="005B77A6" w:rsidRPr="00A86416">
        <w:rPr>
          <w:rFonts w:ascii="Palatino Linotype" w:hAnsi="Palatino Linotype"/>
          <w:b/>
          <w:sz w:val="24"/>
          <w:szCs w:val="24"/>
          <w:lang w:val="es-ES_tradnl"/>
        </w:rPr>
        <w:t xml:space="preserve">El Recurrente </w:t>
      </w:r>
      <w:r w:rsidR="005B77A6" w:rsidRPr="00A86416">
        <w:rPr>
          <w:rFonts w:ascii="Palatino Linotype" w:hAnsi="Palatino Linotype"/>
          <w:sz w:val="24"/>
          <w:szCs w:val="24"/>
          <w:lang w:val="es-ES_tradnl"/>
        </w:rPr>
        <w:t xml:space="preserve">solicitó respectivamente: </w:t>
      </w:r>
    </w:p>
    <w:p w14:paraId="34DAF42A" w14:textId="1F07440E" w:rsidR="007F53D4" w:rsidRPr="005B77A6" w:rsidRDefault="007F53D4" w:rsidP="006C32EE">
      <w:pPr>
        <w:pStyle w:val="Prrafodelista"/>
        <w:numPr>
          <w:ilvl w:val="0"/>
          <w:numId w:val="40"/>
        </w:numPr>
        <w:spacing w:line="360" w:lineRule="auto"/>
        <w:ind w:hanging="153"/>
        <w:jc w:val="both"/>
        <w:rPr>
          <w:rFonts w:ascii="Palatino Linotype" w:hAnsi="Palatino Linotype"/>
          <w:lang w:val="es-ES_tradnl"/>
        </w:rPr>
      </w:pPr>
      <w:r w:rsidRPr="00F87ADD">
        <w:rPr>
          <w:rFonts w:ascii="Palatino Linotype" w:hAnsi="Palatino Linotype"/>
          <w:lang w:val="es-ES_tradnl"/>
        </w:rPr>
        <w:t xml:space="preserve">Expediente con número </w:t>
      </w:r>
      <w:r w:rsidR="007A5C7D">
        <w:rPr>
          <w:rFonts w:ascii="Palatino Linotype" w:hAnsi="Palatino Linotype"/>
          <w:color w:val="000000"/>
        </w:rPr>
        <w:t>00043366</w:t>
      </w:r>
      <w:r w:rsidRPr="00F87ADD">
        <w:rPr>
          <w:rFonts w:ascii="Palatino Linotype" w:hAnsi="Palatino Linotype"/>
          <w:color w:val="000000"/>
        </w:rPr>
        <w:t xml:space="preserve"> formado con motivo de la licencia expedida a favor del C. </w:t>
      </w:r>
      <w:r w:rsidR="00342C67">
        <w:rPr>
          <w:rFonts w:ascii="Palatino Linotype" w:hAnsi="Palatino Linotype"/>
          <w:color w:val="000000"/>
        </w:rPr>
        <w:t>XXXXXXXXXXX</w:t>
      </w:r>
      <w:r w:rsidRPr="00F87ADD">
        <w:rPr>
          <w:rFonts w:ascii="Palatino Linotype" w:hAnsi="Palatino Linotype"/>
          <w:color w:val="000000"/>
        </w:rPr>
        <w:t xml:space="preserve">. </w:t>
      </w:r>
    </w:p>
    <w:p w14:paraId="4ED5C739" w14:textId="77777777" w:rsidR="005B77A6" w:rsidRPr="00F87ADD" w:rsidRDefault="005B77A6" w:rsidP="005B77A6">
      <w:pPr>
        <w:pStyle w:val="Prrafodelista"/>
        <w:spacing w:line="360" w:lineRule="auto"/>
        <w:ind w:left="720"/>
        <w:jc w:val="both"/>
        <w:rPr>
          <w:rFonts w:ascii="Palatino Linotype" w:hAnsi="Palatino Linotype"/>
          <w:lang w:val="es-ES_tradnl"/>
        </w:rPr>
      </w:pPr>
    </w:p>
    <w:p w14:paraId="7A48B8FC" w14:textId="7DCB0138" w:rsidR="007F53D4" w:rsidRPr="005B77A6" w:rsidRDefault="007F53D4" w:rsidP="006C32EE">
      <w:pPr>
        <w:pStyle w:val="Prrafodelista"/>
        <w:numPr>
          <w:ilvl w:val="0"/>
          <w:numId w:val="40"/>
        </w:numPr>
        <w:spacing w:line="360" w:lineRule="auto"/>
        <w:ind w:hanging="153"/>
        <w:jc w:val="both"/>
        <w:rPr>
          <w:rFonts w:ascii="Palatino Linotype" w:hAnsi="Palatino Linotype"/>
          <w:lang w:val="es-ES_tradnl"/>
        </w:rPr>
      </w:pPr>
      <w:r>
        <w:rPr>
          <w:rFonts w:ascii="Palatino Linotype" w:hAnsi="Palatino Linotype"/>
          <w:color w:val="000000"/>
        </w:rPr>
        <w:t xml:space="preserve">Expediente con número </w:t>
      </w:r>
      <w:r w:rsidR="007A5C7D">
        <w:rPr>
          <w:rFonts w:ascii="Palatino Linotype" w:hAnsi="Palatino Linotype"/>
          <w:color w:val="000000"/>
        </w:rPr>
        <w:t>00039260</w:t>
      </w:r>
      <w:r>
        <w:rPr>
          <w:rFonts w:ascii="Palatino Linotype" w:hAnsi="Palatino Linotype"/>
          <w:color w:val="000000"/>
        </w:rPr>
        <w:t xml:space="preserve"> formado con motivo de la licencia expedida a favor del C. </w:t>
      </w:r>
      <w:r w:rsidR="00342C67">
        <w:rPr>
          <w:rFonts w:ascii="Palatino Linotype" w:hAnsi="Palatino Linotype"/>
          <w:color w:val="000000"/>
        </w:rPr>
        <w:t>XXXXXXXXXXXXX</w:t>
      </w:r>
      <w:r>
        <w:rPr>
          <w:rFonts w:ascii="Palatino Linotype" w:hAnsi="Palatino Linotype"/>
          <w:color w:val="000000"/>
        </w:rPr>
        <w:t xml:space="preserve">. </w:t>
      </w:r>
    </w:p>
    <w:p w14:paraId="52ED8F3C" w14:textId="77777777" w:rsidR="005B77A6" w:rsidRPr="005B77A6" w:rsidRDefault="005B77A6" w:rsidP="005B77A6">
      <w:pPr>
        <w:pStyle w:val="Prrafodelista"/>
        <w:rPr>
          <w:rFonts w:ascii="Palatino Linotype" w:hAnsi="Palatino Linotype"/>
          <w:lang w:val="es-ES_tradnl"/>
        </w:rPr>
      </w:pPr>
    </w:p>
    <w:p w14:paraId="7E9CDC04" w14:textId="316587B9" w:rsidR="00D01094" w:rsidRDefault="007F53D4" w:rsidP="00A86416">
      <w:pPr>
        <w:spacing w:line="360" w:lineRule="auto"/>
        <w:jc w:val="both"/>
        <w:rPr>
          <w:rFonts w:ascii="Palatino Linotype" w:hAnsi="Palatino Linotype"/>
          <w:sz w:val="24"/>
          <w:szCs w:val="24"/>
        </w:rPr>
      </w:pPr>
      <w:r w:rsidRPr="007F53D4">
        <w:rPr>
          <w:rFonts w:ascii="Palatino Linotype" w:hAnsi="Palatino Linotype"/>
          <w:sz w:val="24"/>
          <w:szCs w:val="24"/>
        </w:rPr>
        <w:t xml:space="preserve">No resulta desapercibido para este Órgano Resolutor que mediante </w:t>
      </w:r>
      <w:r w:rsidR="00D01094">
        <w:rPr>
          <w:rFonts w:ascii="Palatino Linotype" w:hAnsi="Palatino Linotype"/>
          <w:sz w:val="24"/>
          <w:szCs w:val="24"/>
        </w:rPr>
        <w:t xml:space="preserve">respuesta vertida el veintiuno de junio de los corrientes </w:t>
      </w:r>
      <w:r w:rsidR="00D01094">
        <w:rPr>
          <w:rFonts w:ascii="Palatino Linotype" w:hAnsi="Palatino Linotype"/>
          <w:b/>
          <w:sz w:val="24"/>
          <w:szCs w:val="24"/>
        </w:rPr>
        <w:t xml:space="preserve">El Sujeto Obligado </w:t>
      </w:r>
      <w:r w:rsidR="00D01094">
        <w:rPr>
          <w:rFonts w:ascii="Palatino Linotype" w:hAnsi="Palatino Linotype"/>
          <w:sz w:val="24"/>
          <w:szCs w:val="24"/>
        </w:rPr>
        <w:t xml:space="preserve">adjuntó el documento electrónico </w:t>
      </w:r>
      <w:r w:rsidR="00EF5F08">
        <w:rPr>
          <w:rFonts w:ascii="Palatino Linotype" w:hAnsi="Palatino Linotype"/>
          <w:b/>
          <w:sz w:val="24"/>
          <w:szCs w:val="24"/>
        </w:rPr>
        <w:t xml:space="preserve">“CEJT20180621_11104108.pdf”, </w:t>
      </w:r>
      <w:r w:rsidR="00EF5F08">
        <w:rPr>
          <w:rFonts w:ascii="Palatino Linotype" w:hAnsi="Palatino Linotype"/>
          <w:sz w:val="24"/>
          <w:szCs w:val="24"/>
        </w:rPr>
        <w:t xml:space="preserve">resulta de nuestro interés lo siguiente: </w:t>
      </w:r>
    </w:p>
    <w:p w14:paraId="0A3BC9AD" w14:textId="6913A31D" w:rsidR="00342C67" w:rsidRDefault="00342C67" w:rsidP="00A86416">
      <w:pPr>
        <w:spacing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037C9BCD" wp14:editId="3AFBCDD1">
            <wp:extent cx="5762625" cy="26765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676525"/>
                    </a:xfrm>
                    <a:prstGeom prst="rect">
                      <a:avLst/>
                    </a:prstGeom>
                    <a:noFill/>
                    <a:ln>
                      <a:noFill/>
                    </a:ln>
                  </pic:spPr>
                </pic:pic>
              </a:graphicData>
            </a:graphic>
          </wp:inline>
        </w:drawing>
      </w:r>
    </w:p>
    <w:p w14:paraId="62B182E2" w14:textId="77777777" w:rsidR="00596DC4" w:rsidRDefault="00CE74B0" w:rsidP="00A86416">
      <w:pPr>
        <w:spacing w:beforeLines="240" w:before="576" w:afterLines="160" w:after="384" w:line="360" w:lineRule="auto"/>
        <w:jc w:val="both"/>
        <w:rPr>
          <w:rFonts w:ascii="Palatino Linotype" w:hAnsi="Palatino Linotype"/>
          <w:sz w:val="24"/>
          <w:szCs w:val="24"/>
        </w:rPr>
      </w:pPr>
      <w:r w:rsidRPr="00A86416">
        <w:rPr>
          <w:rFonts w:ascii="Palatino Linotype" w:hAnsi="Palatino Linotype"/>
          <w:sz w:val="24"/>
          <w:szCs w:val="24"/>
        </w:rPr>
        <w:lastRenderedPageBreak/>
        <w:t xml:space="preserve">De la imagen </w:t>
      </w:r>
      <w:r w:rsidR="00596DC4" w:rsidRPr="00A86416">
        <w:rPr>
          <w:rFonts w:ascii="Palatino Linotype" w:hAnsi="Palatino Linotype"/>
          <w:sz w:val="24"/>
          <w:szCs w:val="24"/>
        </w:rPr>
        <w:t xml:space="preserve">ilustrativa plasmada previamente </w:t>
      </w:r>
      <w:r w:rsidR="005B0424" w:rsidRPr="00A86416">
        <w:rPr>
          <w:rFonts w:ascii="Palatino Linotype" w:hAnsi="Palatino Linotype"/>
          <w:sz w:val="24"/>
          <w:szCs w:val="24"/>
        </w:rPr>
        <w:t>es posible advertir</w:t>
      </w:r>
      <w:r w:rsidR="00596DC4" w:rsidRPr="00A86416">
        <w:rPr>
          <w:rFonts w:ascii="Palatino Linotype" w:hAnsi="Palatino Linotype"/>
          <w:sz w:val="24"/>
          <w:szCs w:val="24"/>
        </w:rPr>
        <w:t xml:space="preserve"> que </w:t>
      </w:r>
      <w:r w:rsidR="00596DC4" w:rsidRPr="00A86416">
        <w:rPr>
          <w:rFonts w:ascii="Palatino Linotype" w:hAnsi="Palatino Linotype"/>
          <w:b/>
          <w:sz w:val="24"/>
          <w:szCs w:val="24"/>
        </w:rPr>
        <w:t xml:space="preserve">El Sujeto Obligado </w:t>
      </w:r>
      <w:r w:rsidR="00596DC4" w:rsidRPr="00A86416">
        <w:rPr>
          <w:rFonts w:ascii="Palatino Linotype" w:hAnsi="Palatino Linotype"/>
          <w:sz w:val="24"/>
          <w:szCs w:val="24"/>
        </w:rPr>
        <w:t xml:space="preserve">asume generar, poseer y administrar la información requerida, por consiguiente este Órgano garante insiste en que a nada práctico conduciría el estudio de la esfera competencial del </w:t>
      </w:r>
      <w:r w:rsidR="00596DC4" w:rsidRPr="00A86416">
        <w:rPr>
          <w:rFonts w:ascii="Palatino Linotype" w:hAnsi="Palatino Linotype"/>
          <w:b/>
          <w:sz w:val="24"/>
          <w:szCs w:val="24"/>
        </w:rPr>
        <w:t>Sujeto Obligado.</w:t>
      </w:r>
      <w:r w:rsidR="00A86416">
        <w:rPr>
          <w:rFonts w:ascii="Palatino Linotype" w:hAnsi="Palatino Linotype"/>
          <w:b/>
          <w:sz w:val="24"/>
          <w:szCs w:val="24"/>
        </w:rPr>
        <w:t xml:space="preserve"> </w:t>
      </w:r>
    </w:p>
    <w:p w14:paraId="4EF6F4A3" w14:textId="77777777" w:rsidR="00D01094" w:rsidRPr="00A86416" w:rsidRDefault="00A86416" w:rsidP="00A86416">
      <w:pPr>
        <w:spacing w:beforeLines="240" w:before="576" w:afterLines="160" w:after="384" w:line="360" w:lineRule="auto"/>
        <w:jc w:val="both"/>
        <w:rPr>
          <w:rFonts w:ascii="Palatino Linotype" w:hAnsi="Palatino Linotype"/>
          <w:sz w:val="24"/>
          <w:szCs w:val="24"/>
        </w:rPr>
      </w:pPr>
      <w:r>
        <w:rPr>
          <w:rFonts w:ascii="Palatino Linotype" w:hAnsi="Palatino Linotype"/>
          <w:sz w:val="24"/>
          <w:szCs w:val="24"/>
        </w:rPr>
        <w:t>Por otra parte</w:t>
      </w:r>
      <w:r w:rsidR="00596DC4" w:rsidRPr="00A86416">
        <w:rPr>
          <w:rFonts w:ascii="Palatino Linotype" w:hAnsi="Palatino Linotype"/>
          <w:sz w:val="24"/>
          <w:szCs w:val="24"/>
        </w:rPr>
        <w:t xml:space="preserve">, </w:t>
      </w:r>
      <w:r w:rsidR="005B0424" w:rsidRPr="00A86416">
        <w:rPr>
          <w:rFonts w:ascii="Palatino Linotype" w:hAnsi="Palatino Linotype"/>
          <w:sz w:val="24"/>
          <w:szCs w:val="24"/>
        </w:rPr>
        <w:t xml:space="preserve">resulta oportuno puntualizar que mediante el </w:t>
      </w:r>
      <w:r w:rsidR="000B5864" w:rsidRPr="00A86416">
        <w:rPr>
          <w:rFonts w:ascii="Palatino Linotype" w:hAnsi="Palatino Linotype"/>
          <w:sz w:val="24"/>
          <w:szCs w:val="24"/>
        </w:rPr>
        <w:t xml:space="preserve">informe justificado rendido por </w:t>
      </w:r>
      <w:r w:rsidR="000B5864" w:rsidRPr="00A86416">
        <w:rPr>
          <w:rFonts w:ascii="Palatino Linotype" w:hAnsi="Palatino Linotype"/>
          <w:b/>
          <w:sz w:val="24"/>
          <w:szCs w:val="24"/>
        </w:rPr>
        <w:t xml:space="preserve">El Sujeto Obligado, </w:t>
      </w:r>
      <w:r w:rsidR="000B5864" w:rsidRPr="00A86416">
        <w:rPr>
          <w:rFonts w:ascii="Palatino Linotype" w:hAnsi="Palatino Linotype"/>
          <w:sz w:val="24"/>
          <w:szCs w:val="24"/>
        </w:rPr>
        <w:t xml:space="preserve">esta ponencia resolutora se allegó del oficio </w:t>
      </w:r>
      <w:r w:rsidR="000B5864" w:rsidRPr="00A86416">
        <w:rPr>
          <w:rFonts w:ascii="Palatino Linotype" w:hAnsi="Palatino Linotype"/>
          <w:b/>
          <w:sz w:val="24"/>
          <w:szCs w:val="24"/>
        </w:rPr>
        <w:t xml:space="preserve">CEJT/239/2018 </w:t>
      </w:r>
      <w:r w:rsidR="000B5864" w:rsidRPr="00A86416">
        <w:rPr>
          <w:rFonts w:ascii="Palatino Linotype" w:hAnsi="Palatino Linotype"/>
          <w:sz w:val="24"/>
          <w:szCs w:val="24"/>
        </w:rPr>
        <w:t xml:space="preserve">signado por el Coordinador de Enlace </w:t>
      </w:r>
      <w:r w:rsidR="0097390F" w:rsidRPr="00A86416">
        <w:rPr>
          <w:rFonts w:ascii="Palatino Linotype" w:hAnsi="Palatino Linotype"/>
          <w:sz w:val="24"/>
          <w:szCs w:val="24"/>
        </w:rPr>
        <w:t>Jurídico</w:t>
      </w:r>
      <w:r w:rsidR="000B5864" w:rsidRPr="00A86416">
        <w:rPr>
          <w:rFonts w:ascii="Palatino Linotype" w:hAnsi="Palatino Linotype"/>
          <w:sz w:val="24"/>
          <w:szCs w:val="24"/>
        </w:rPr>
        <w:t xml:space="preserve"> y responsable de la atención y seguimiento de los </w:t>
      </w:r>
      <w:r w:rsidR="0097390F" w:rsidRPr="00A86416">
        <w:rPr>
          <w:rFonts w:ascii="Palatino Linotype" w:hAnsi="Palatino Linotype"/>
          <w:sz w:val="24"/>
          <w:szCs w:val="24"/>
        </w:rPr>
        <w:t>trámites</w:t>
      </w:r>
      <w:r w:rsidR="000B5864" w:rsidRPr="00A86416">
        <w:rPr>
          <w:rFonts w:ascii="Palatino Linotype" w:hAnsi="Palatino Linotype"/>
          <w:sz w:val="24"/>
          <w:szCs w:val="24"/>
        </w:rPr>
        <w:t xml:space="preserve"> relacionados con transparencia; resulta de nuestro interés lo siguiente: </w:t>
      </w:r>
    </w:p>
    <w:p w14:paraId="7313F790" w14:textId="77777777" w:rsidR="000B5864" w:rsidRPr="0097390F" w:rsidRDefault="000B5864" w:rsidP="000B5864">
      <w:pPr>
        <w:pStyle w:val="Prrafodelista"/>
        <w:spacing w:after="160" w:line="360" w:lineRule="auto"/>
        <w:ind w:left="851" w:right="851"/>
        <w:jc w:val="both"/>
        <w:rPr>
          <w:rFonts w:ascii="Palatino Linotype" w:hAnsi="Palatino Linotype"/>
          <w:i/>
          <w:sz w:val="22"/>
          <w:szCs w:val="22"/>
        </w:rPr>
      </w:pPr>
      <w:r w:rsidRPr="0097390F">
        <w:rPr>
          <w:rFonts w:ascii="Palatino Linotype" w:hAnsi="Palatino Linotype"/>
          <w:i/>
          <w:sz w:val="22"/>
          <w:szCs w:val="22"/>
        </w:rPr>
        <w:t xml:space="preserve">“En referencia a lo solicitado por el peticionario y toda vez que la información que solicita no es de carácter público ya que refiere y solicita información de la cual </w:t>
      </w:r>
      <w:r w:rsidRPr="0097390F">
        <w:rPr>
          <w:rFonts w:ascii="Palatino Linotype" w:hAnsi="Palatino Linotype"/>
          <w:b/>
          <w:i/>
          <w:sz w:val="22"/>
          <w:szCs w:val="22"/>
          <w:u w:val="single"/>
        </w:rPr>
        <w:t xml:space="preserve">no acredita un interés legítimo jurídico, toda vez que la relación referida contiene datos personales los cuales son confidenciales </w:t>
      </w:r>
      <w:r w:rsidRPr="0097390F">
        <w:rPr>
          <w:rFonts w:ascii="Palatino Linotype" w:hAnsi="Palatino Linotype"/>
          <w:i/>
          <w:sz w:val="22"/>
          <w:szCs w:val="22"/>
        </w:rPr>
        <w:t>tal y como lo marca el artículo 143 fracción 1, de la Ley de Transparencia y Acceso a la Información Pública del Estado de México y Municipios, por lo tanto esta Tesorería se encuentra imposibilitada para proporcionarle copia de los expedientes a que se refiere en su solicitud.</w:t>
      </w:r>
    </w:p>
    <w:p w14:paraId="600D5429" w14:textId="5EA3BD63" w:rsidR="00596DC4" w:rsidRPr="00FE72EA" w:rsidRDefault="0097390F" w:rsidP="00FE72EA">
      <w:pPr>
        <w:spacing w:beforeLines="240" w:before="576" w:afterLines="160" w:after="384" w:line="360" w:lineRule="auto"/>
        <w:jc w:val="both"/>
        <w:rPr>
          <w:rFonts w:ascii="Palatino Linotype" w:hAnsi="Palatino Linotype"/>
          <w:sz w:val="24"/>
          <w:szCs w:val="24"/>
        </w:rPr>
      </w:pPr>
      <w:r w:rsidRPr="00FE72EA">
        <w:rPr>
          <w:rFonts w:ascii="Palatino Linotype" w:hAnsi="Palatino Linotype"/>
          <w:sz w:val="24"/>
          <w:szCs w:val="24"/>
        </w:rPr>
        <w:t>Al respecto se trae</w:t>
      </w:r>
      <w:r w:rsidR="00ED5200">
        <w:rPr>
          <w:rFonts w:ascii="Palatino Linotype" w:hAnsi="Palatino Linotype"/>
          <w:sz w:val="24"/>
          <w:szCs w:val="24"/>
        </w:rPr>
        <w:t>n</w:t>
      </w:r>
      <w:r w:rsidRPr="00FE72EA">
        <w:rPr>
          <w:rFonts w:ascii="Palatino Linotype" w:hAnsi="Palatino Linotype"/>
          <w:sz w:val="24"/>
          <w:szCs w:val="24"/>
        </w:rPr>
        <w:t xml:space="preserve"> a colación </w:t>
      </w:r>
      <w:r w:rsidR="00C56C17" w:rsidRPr="00FE72EA">
        <w:rPr>
          <w:rFonts w:ascii="Palatino Linotype" w:hAnsi="Palatino Linotype"/>
          <w:sz w:val="24"/>
          <w:szCs w:val="24"/>
        </w:rPr>
        <w:t xml:space="preserve">los artículos 3 fracción XLV, 4, 122, 132 fracción II y 137 de la Ley de transparencia local, normatividad invocada cuyo contenido literal es el siguiente: </w:t>
      </w:r>
    </w:p>
    <w:p w14:paraId="7A6284AE" w14:textId="77777777" w:rsidR="00C01E2A" w:rsidRPr="00BF7421" w:rsidRDefault="00C56C17" w:rsidP="00BF7421">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sidR="00C01E2A" w:rsidRPr="00BF7421">
        <w:rPr>
          <w:rFonts w:ascii="Palatino Linotype" w:hAnsi="Palatino Linotype"/>
          <w:b/>
          <w:bCs/>
          <w:i/>
          <w:sz w:val="22"/>
          <w:szCs w:val="22"/>
        </w:rPr>
        <w:t xml:space="preserve">Artículo 3. </w:t>
      </w:r>
      <w:r w:rsidR="00C01E2A" w:rsidRPr="00BF7421">
        <w:rPr>
          <w:rFonts w:ascii="Palatino Linotype" w:hAnsi="Palatino Linotype"/>
          <w:i/>
          <w:sz w:val="22"/>
          <w:szCs w:val="22"/>
        </w:rPr>
        <w:t>Para los efectos de la presente Ley se entenderá por:</w:t>
      </w:r>
    </w:p>
    <w:p w14:paraId="3088F49C" w14:textId="77777777" w:rsidR="00C01E2A" w:rsidRPr="00BF7421" w:rsidRDefault="00C01E2A" w:rsidP="00BF7421">
      <w:pPr>
        <w:pStyle w:val="Default"/>
        <w:spacing w:before="240" w:after="160" w:line="360" w:lineRule="auto"/>
        <w:ind w:left="851" w:right="851"/>
        <w:jc w:val="both"/>
        <w:rPr>
          <w:rFonts w:ascii="Palatino Linotype" w:hAnsi="Palatino Linotype"/>
          <w:i/>
          <w:sz w:val="22"/>
          <w:szCs w:val="22"/>
        </w:rPr>
      </w:pPr>
      <w:r w:rsidRPr="00BF7421">
        <w:rPr>
          <w:rFonts w:ascii="Palatino Linotype" w:hAnsi="Palatino Linotype"/>
          <w:b/>
          <w:bCs/>
          <w:i/>
          <w:sz w:val="22"/>
          <w:szCs w:val="22"/>
        </w:rPr>
        <w:t>XLV. Versión pública</w:t>
      </w:r>
      <w:r w:rsidRPr="00BF7421">
        <w:rPr>
          <w:rFonts w:ascii="Palatino Linotype" w:hAnsi="Palatino Linotype"/>
          <w:i/>
          <w:sz w:val="22"/>
          <w:szCs w:val="22"/>
        </w:rPr>
        <w:t>: Documento en el que se elimine, suprime o borra la información clasificada como reservada o confidencial para permitir su acceso.</w:t>
      </w:r>
    </w:p>
    <w:p w14:paraId="111CBFA5" w14:textId="77777777" w:rsidR="00BF7421" w:rsidRPr="00BF7421" w:rsidRDefault="00BF7421" w:rsidP="00BF7421">
      <w:pPr>
        <w:pStyle w:val="Default"/>
        <w:spacing w:before="240" w:after="160" w:line="360" w:lineRule="auto"/>
        <w:ind w:left="851" w:right="851"/>
        <w:jc w:val="both"/>
        <w:rPr>
          <w:rFonts w:ascii="Palatino Linotype" w:hAnsi="Palatino Linotype"/>
          <w:i/>
          <w:sz w:val="22"/>
          <w:szCs w:val="22"/>
        </w:rPr>
      </w:pPr>
      <w:r w:rsidRPr="00BF7421">
        <w:rPr>
          <w:rFonts w:ascii="Palatino Linotype" w:hAnsi="Palatino Linotype"/>
          <w:b/>
          <w:bCs/>
          <w:i/>
          <w:sz w:val="22"/>
          <w:szCs w:val="22"/>
        </w:rPr>
        <w:t xml:space="preserve">Artículo 4. </w:t>
      </w:r>
      <w:r w:rsidRPr="00BF7421">
        <w:rPr>
          <w:rFonts w:ascii="Palatino Linotype" w:hAnsi="Palatino Linotype"/>
          <w:i/>
          <w:sz w:val="22"/>
          <w:szCs w:val="22"/>
        </w:rPr>
        <w:t>El derecho humano de acceso a la información pública es la prerrogativa de las personas para buscar, difundir, investigar, recabar, recibir y solicitar información pública,</w:t>
      </w:r>
      <w:r w:rsidRPr="00BF7421">
        <w:rPr>
          <w:rFonts w:ascii="Palatino Linotype" w:hAnsi="Palatino Linotype"/>
          <w:b/>
          <w:i/>
          <w:sz w:val="22"/>
          <w:szCs w:val="22"/>
          <w:u w:val="single"/>
        </w:rPr>
        <w:t xml:space="preserve"> sin necesidad de acreditar personalidad ni interés jurídico. </w:t>
      </w:r>
    </w:p>
    <w:p w14:paraId="16F0CE8C" w14:textId="77777777" w:rsidR="00BF7421" w:rsidRDefault="00BF7421" w:rsidP="00BF7421">
      <w:pPr>
        <w:pStyle w:val="Default"/>
        <w:spacing w:before="240" w:after="160" w:line="360" w:lineRule="auto"/>
        <w:ind w:left="851" w:right="851"/>
        <w:jc w:val="both"/>
        <w:rPr>
          <w:rFonts w:ascii="Palatino Linotype" w:hAnsi="Palatino Linotype"/>
          <w:i/>
          <w:sz w:val="22"/>
          <w:szCs w:val="22"/>
        </w:rPr>
      </w:pPr>
      <w:r w:rsidRPr="00BF7421">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F308DC7" w14:textId="77777777" w:rsidR="00BF7421" w:rsidRPr="00BF7421" w:rsidRDefault="00BF7421" w:rsidP="00BF7421">
      <w:pPr>
        <w:pStyle w:val="Default"/>
        <w:spacing w:before="240" w:after="160" w:line="360" w:lineRule="auto"/>
        <w:ind w:left="851" w:right="851"/>
        <w:jc w:val="both"/>
        <w:rPr>
          <w:rFonts w:ascii="Palatino Linotype" w:hAnsi="Palatino Linotype"/>
          <w:b/>
          <w:i/>
          <w:sz w:val="22"/>
          <w:szCs w:val="22"/>
        </w:rPr>
      </w:pPr>
      <w:r w:rsidRPr="00BF742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4BBD89E" w14:textId="77777777" w:rsidR="00C01E2A" w:rsidRPr="00BF7421" w:rsidRDefault="00C01E2A" w:rsidP="00BF7421">
      <w:pPr>
        <w:pStyle w:val="Default"/>
        <w:spacing w:before="240" w:after="160" w:line="360" w:lineRule="auto"/>
        <w:ind w:left="851" w:right="851"/>
        <w:jc w:val="both"/>
        <w:rPr>
          <w:rFonts w:ascii="Palatino Linotype" w:hAnsi="Palatino Linotype"/>
          <w:i/>
          <w:sz w:val="22"/>
          <w:szCs w:val="22"/>
        </w:rPr>
      </w:pPr>
      <w:r w:rsidRPr="00BF7421">
        <w:rPr>
          <w:rFonts w:ascii="Palatino Linotype" w:hAnsi="Palatino Linotype"/>
          <w:b/>
          <w:bCs/>
          <w:i/>
          <w:sz w:val="22"/>
          <w:szCs w:val="22"/>
        </w:rPr>
        <w:t xml:space="preserve">Artículo 122. </w:t>
      </w:r>
      <w:r w:rsidRPr="00BF7421">
        <w:rPr>
          <w:rFonts w:ascii="Palatino Linotype" w:hAnsi="Palatino Linotype"/>
          <w:i/>
          <w:sz w:val="22"/>
          <w:szCs w:val="22"/>
        </w:rPr>
        <w:t xml:space="preserve">La clasificación es el proceso mediante el cual el sujeto obligado determina que la información en su poder actualiza alguno de los supuestos de reserva o confidencialidad, de conformidad con lo dispuesto en el presente título. </w:t>
      </w:r>
    </w:p>
    <w:p w14:paraId="6572109E" w14:textId="77777777" w:rsidR="00C01E2A" w:rsidRPr="00BF7421" w:rsidRDefault="00C01E2A" w:rsidP="00BF7421">
      <w:pPr>
        <w:pStyle w:val="Default"/>
        <w:spacing w:before="240" w:after="160" w:line="360" w:lineRule="auto"/>
        <w:ind w:left="851" w:right="851"/>
        <w:jc w:val="both"/>
        <w:rPr>
          <w:rFonts w:ascii="Palatino Linotype" w:hAnsi="Palatino Linotype"/>
          <w:i/>
          <w:sz w:val="22"/>
          <w:szCs w:val="22"/>
        </w:rPr>
      </w:pPr>
      <w:r w:rsidRPr="00BF7421">
        <w:rPr>
          <w:rFonts w:ascii="Palatino Linotype" w:hAnsi="Palatino Linotype"/>
          <w:i/>
          <w:sz w:val="22"/>
          <w:szCs w:val="22"/>
        </w:rPr>
        <w:lastRenderedPageBreak/>
        <w:t xml:space="preserve">Los supuestos de reserva o confidencialidad previstos en las leyes deberán ser acordes con las bases, principios y disposiciones establecidos en la Ley General y, en ningún caso, podrán contravenirla. </w:t>
      </w:r>
    </w:p>
    <w:p w14:paraId="63F47AE7" w14:textId="77777777" w:rsidR="00C01E2A" w:rsidRPr="00BF7421" w:rsidRDefault="00C01E2A" w:rsidP="00BF7421">
      <w:pPr>
        <w:pStyle w:val="Default"/>
        <w:spacing w:before="240" w:after="160" w:line="360" w:lineRule="auto"/>
        <w:ind w:left="851" w:right="851"/>
        <w:jc w:val="both"/>
        <w:rPr>
          <w:rFonts w:ascii="Palatino Linotype" w:hAnsi="Palatino Linotype"/>
          <w:i/>
          <w:sz w:val="22"/>
          <w:szCs w:val="22"/>
        </w:rPr>
      </w:pPr>
      <w:r w:rsidRPr="00BF7421">
        <w:rPr>
          <w:rFonts w:ascii="Palatino Linotype" w:hAnsi="Palatino Linotype"/>
          <w:i/>
          <w:sz w:val="22"/>
          <w:szCs w:val="22"/>
        </w:rPr>
        <w:t>Los titulares de las áreas de los sujetos obligados serán los responsables de clasificar la información, de conformidad con lo dispuesto en la presente Ley y demás disposiciones jurídicas aplicables.</w:t>
      </w:r>
    </w:p>
    <w:p w14:paraId="351BD346" w14:textId="77777777" w:rsidR="00C01E2A" w:rsidRPr="00BF7421" w:rsidRDefault="00C01E2A" w:rsidP="00BF7421">
      <w:pPr>
        <w:pStyle w:val="Default"/>
        <w:spacing w:before="240" w:after="160" w:line="360" w:lineRule="auto"/>
        <w:ind w:left="851" w:right="851"/>
        <w:jc w:val="both"/>
        <w:rPr>
          <w:rFonts w:ascii="Palatino Linotype" w:hAnsi="Palatino Linotype"/>
          <w:i/>
          <w:sz w:val="22"/>
          <w:szCs w:val="22"/>
        </w:rPr>
      </w:pPr>
      <w:r w:rsidRPr="00BF7421">
        <w:rPr>
          <w:rFonts w:ascii="Palatino Linotype" w:hAnsi="Palatino Linotype"/>
          <w:b/>
          <w:bCs/>
          <w:i/>
          <w:sz w:val="22"/>
          <w:szCs w:val="22"/>
        </w:rPr>
        <w:t xml:space="preserve">Artículo 132. </w:t>
      </w:r>
      <w:r w:rsidRPr="00E72707">
        <w:rPr>
          <w:rFonts w:ascii="Palatino Linotype" w:hAnsi="Palatino Linotype"/>
          <w:b/>
          <w:i/>
          <w:sz w:val="22"/>
          <w:szCs w:val="22"/>
          <w:u w:val="single"/>
        </w:rPr>
        <w:t>La clasificación de la información</w:t>
      </w:r>
      <w:r w:rsidRPr="00BF7421">
        <w:rPr>
          <w:rFonts w:ascii="Palatino Linotype" w:hAnsi="Palatino Linotype"/>
          <w:i/>
          <w:sz w:val="22"/>
          <w:szCs w:val="22"/>
        </w:rPr>
        <w:t xml:space="preserve"> se llevará a cabo en el momento en que: </w:t>
      </w:r>
    </w:p>
    <w:p w14:paraId="0784F8BA" w14:textId="77777777" w:rsidR="00C01E2A" w:rsidRPr="00E72707" w:rsidRDefault="00C01E2A" w:rsidP="00BF7421">
      <w:pPr>
        <w:pStyle w:val="Default"/>
        <w:spacing w:before="240" w:after="160" w:line="360" w:lineRule="auto"/>
        <w:ind w:left="851" w:right="851"/>
        <w:jc w:val="both"/>
        <w:rPr>
          <w:rFonts w:ascii="Palatino Linotype" w:hAnsi="Palatino Linotype"/>
          <w:b/>
          <w:i/>
          <w:sz w:val="22"/>
          <w:szCs w:val="22"/>
          <w:u w:val="single"/>
        </w:rPr>
      </w:pPr>
      <w:r w:rsidRPr="00BF7421">
        <w:rPr>
          <w:rFonts w:ascii="Palatino Linotype" w:hAnsi="Palatino Linotype"/>
          <w:b/>
          <w:bCs/>
          <w:i/>
          <w:sz w:val="22"/>
          <w:szCs w:val="22"/>
        </w:rPr>
        <w:t xml:space="preserve">II. </w:t>
      </w:r>
      <w:r w:rsidRPr="00E72707">
        <w:rPr>
          <w:rFonts w:ascii="Palatino Linotype" w:hAnsi="Palatino Linotype"/>
          <w:b/>
          <w:i/>
          <w:sz w:val="22"/>
          <w:szCs w:val="22"/>
          <w:u w:val="single"/>
        </w:rPr>
        <w:t xml:space="preserve">Se determine mediante resolución de autoridad competente; o </w:t>
      </w:r>
    </w:p>
    <w:p w14:paraId="1346B850" w14:textId="77777777" w:rsidR="00C01E2A" w:rsidRPr="00BF7421" w:rsidRDefault="00C01E2A" w:rsidP="00BF7421">
      <w:pPr>
        <w:pStyle w:val="Default"/>
        <w:spacing w:before="240" w:after="160" w:line="360" w:lineRule="auto"/>
        <w:ind w:left="851" w:right="851"/>
        <w:jc w:val="both"/>
        <w:rPr>
          <w:rFonts w:ascii="Palatino Linotype" w:hAnsi="Palatino Linotype"/>
          <w:b/>
          <w:bCs/>
          <w:i/>
          <w:sz w:val="22"/>
          <w:szCs w:val="22"/>
        </w:rPr>
      </w:pPr>
      <w:r w:rsidRPr="00BF7421">
        <w:rPr>
          <w:rFonts w:ascii="Palatino Linotype" w:hAnsi="Palatino Linotype"/>
          <w:i/>
          <w:sz w:val="22"/>
          <w:szCs w:val="22"/>
        </w:rPr>
        <w:t>Tratándose de información reservada, los titulares de las áreas deberán revisar la clasificación al momento de la recepción de una solicitud, para verificar si subsisten las causas que le dieron origen.</w:t>
      </w:r>
    </w:p>
    <w:p w14:paraId="1B198625" w14:textId="77777777" w:rsidR="00C01E2A" w:rsidRPr="00C56C17" w:rsidRDefault="00C01E2A" w:rsidP="00BF7421">
      <w:pPr>
        <w:pStyle w:val="Default"/>
        <w:spacing w:before="240" w:after="160" w:line="360" w:lineRule="auto"/>
        <w:ind w:left="851" w:right="851"/>
        <w:jc w:val="both"/>
        <w:rPr>
          <w:rFonts w:ascii="Palatino Linotype" w:hAnsi="Palatino Linotype"/>
          <w:b/>
          <w:i/>
          <w:sz w:val="22"/>
          <w:szCs w:val="22"/>
        </w:rPr>
      </w:pPr>
      <w:r w:rsidRPr="00BF7421">
        <w:rPr>
          <w:rFonts w:ascii="Palatino Linotype" w:hAnsi="Palatino Linotype"/>
          <w:b/>
          <w:bCs/>
          <w:i/>
          <w:sz w:val="22"/>
          <w:szCs w:val="22"/>
        </w:rPr>
        <w:t xml:space="preserve">Artículo 137. </w:t>
      </w:r>
      <w:r w:rsidRPr="00BF7421">
        <w:rPr>
          <w:rFonts w:ascii="Palatino Linotype" w:hAnsi="Palatino Linotype"/>
          <w:i/>
          <w:sz w:val="22"/>
          <w:szCs w:val="22"/>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sidR="00C56C17">
        <w:rPr>
          <w:rFonts w:ascii="Palatino Linotype" w:hAnsi="Palatino Linotype"/>
          <w:i/>
          <w:sz w:val="22"/>
          <w:szCs w:val="22"/>
        </w:rPr>
        <w:t xml:space="preserve">” </w:t>
      </w:r>
      <w:r w:rsidR="00C56C17">
        <w:rPr>
          <w:rFonts w:ascii="Palatino Linotype" w:hAnsi="Palatino Linotype"/>
          <w:b/>
          <w:i/>
          <w:sz w:val="22"/>
          <w:szCs w:val="22"/>
        </w:rPr>
        <w:t>[Sic]</w:t>
      </w:r>
    </w:p>
    <w:p w14:paraId="3D3BEBF2" w14:textId="77777777" w:rsidR="00C01E2A" w:rsidRDefault="00C01E2A" w:rsidP="0097390F">
      <w:pPr>
        <w:pStyle w:val="Default"/>
        <w:rPr>
          <w:sz w:val="20"/>
          <w:szCs w:val="20"/>
        </w:rPr>
      </w:pPr>
    </w:p>
    <w:p w14:paraId="3ED766B9" w14:textId="77777777" w:rsidR="00C01E2A" w:rsidRDefault="00C01E2A" w:rsidP="0097390F">
      <w:pPr>
        <w:pStyle w:val="Default"/>
        <w:rPr>
          <w:b/>
          <w:bCs/>
          <w:sz w:val="20"/>
          <w:szCs w:val="20"/>
        </w:rPr>
      </w:pPr>
    </w:p>
    <w:p w14:paraId="688CAFCE" w14:textId="77777777" w:rsidR="00BF7421" w:rsidRPr="00BF7421" w:rsidRDefault="00BF7421" w:rsidP="00FE72EA">
      <w:pPr>
        <w:spacing w:beforeLines="240" w:before="576" w:afterLines="160" w:after="384" w:line="360" w:lineRule="auto"/>
        <w:jc w:val="both"/>
        <w:rPr>
          <w:rFonts w:ascii="Palatino Linotype" w:hAnsi="Palatino Linotype"/>
          <w:sz w:val="24"/>
          <w:szCs w:val="24"/>
        </w:rPr>
      </w:pPr>
      <w:r w:rsidRPr="00BF7421">
        <w:rPr>
          <w:rFonts w:ascii="Palatino Linotype" w:hAnsi="Palatino Linotype"/>
          <w:sz w:val="24"/>
          <w:szCs w:val="24"/>
        </w:rPr>
        <w:t xml:space="preserve">Del análisis sistemático de la normatividad previamente plasmada es posible advertir que el derecho de acceso a la información pública de ninguna manera se encuentra </w:t>
      </w:r>
      <w:r w:rsidRPr="00BF7421">
        <w:rPr>
          <w:rFonts w:ascii="Palatino Linotype" w:hAnsi="Palatino Linotype"/>
          <w:sz w:val="24"/>
          <w:szCs w:val="24"/>
        </w:rPr>
        <w:lastRenderedPageBreak/>
        <w:t xml:space="preserve">supeditado a la acreditación de personalidad o interés jurídico, como refiere </w:t>
      </w:r>
      <w:r w:rsidRPr="00BF7421">
        <w:rPr>
          <w:rFonts w:ascii="Palatino Linotype" w:hAnsi="Palatino Linotype"/>
          <w:b/>
          <w:sz w:val="24"/>
          <w:szCs w:val="24"/>
        </w:rPr>
        <w:t>El Sujeto Obligado</w:t>
      </w:r>
      <w:r w:rsidRPr="00BF7421">
        <w:rPr>
          <w:rFonts w:ascii="Palatino Linotype" w:hAnsi="Palatino Linotype"/>
          <w:sz w:val="24"/>
          <w:szCs w:val="24"/>
        </w:rPr>
        <w:t xml:space="preserve"> mediante su informe justificado. </w:t>
      </w:r>
    </w:p>
    <w:p w14:paraId="7841618D" w14:textId="77777777" w:rsidR="00C56C17" w:rsidRDefault="00F72722" w:rsidP="00FE72EA">
      <w:pPr>
        <w:spacing w:beforeLines="240" w:before="576" w:afterLines="160" w:after="384" w:line="360" w:lineRule="auto"/>
        <w:jc w:val="both"/>
        <w:rPr>
          <w:rFonts w:ascii="Palatino Linotype" w:hAnsi="Palatino Linotype"/>
          <w:sz w:val="24"/>
          <w:szCs w:val="24"/>
        </w:rPr>
      </w:pPr>
      <w:r>
        <w:rPr>
          <w:rFonts w:ascii="Palatino Linotype" w:hAnsi="Palatino Linotype"/>
          <w:sz w:val="24"/>
          <w:szCs w:val="24"/>
        </w:rPr>
        <w:t>Asimismo, r</w:t>
      </w:r>
      <w:r w:rsidR="00C56C17">
        <w:rPr>
          <w:rFonts w:ascii="Palatino Linotype" w:hAnsi="Palatino Linotype"/>
          <w:sz w:val="24"/>
          <w:szCs w:val="24"/>
        </w:rPr>
        <w:t>esulta</w:t>
      </w:r>
      <w:r w:rsidR="00BF7421" w:rsidRPr="00BF7421">
        <w:rPr>
          <w:rFonts w:ascii="Palatino Linotype" w:hAnsi="Palatino Linotype"/>
          <w:sz w:val="24"/>
          <w:szCs w:val="24"/>
        </w:rPr>
        <w:t xml:space="preserve"> oportuno puntualizar que el derecho de acceso a la información debe de ser concebido bajo la óptica del principio de máxima publicidad</w:t>
      </w:r>
      <w:r w:rsidR="0049675F" w:rsidRPr="00BF7421">
        <w:rPr>
          <w:rFonts w:ascii="Palatino Linotype" w:hAnsi="Palatino Linotype"/>
          <w:sz w:val="24"/>
          <w:szCs w:val="24"/>
        </w:rPr>
        <w:t xml:space="preserve">, empero sin violar el derecho a la intimidad por medio de la protección de datos personales. En este sentido, resulta procedente ordenar la entrega en versión pública de la información identificada </w:t>
      </w:r>
      <w:r w:rsidR="00BF7421" w:rsidRPr="00BF7421">
        <w:rPr>
          <w:rFonts w:ascii="Palatino Linotype" w:hAnsi="Palatino Linotype"/>
          <w:sz w:val="24"/>
          <w:szCs w:val="24"/>
        </w:rPr>
        <w:t>mediante</w:t>
      </w:r>
      <w:r w:rsidR="0049675F" w:rsidRPr="00BF7421">
        <w:rPr>
          <w:rFonts w:ascii="Palatino Linotype" w:hAnsi="Palatino Linotype"/>
          <w:sz w:val="24"/>
          <w:szCs w:val="24"/>
        </w:rPr>
        <w:t xml:space="preserve"> los incisos</w:t>
      </w:r>
      <w:r w:rsidR="0049675F" w:rsidRPr="00BF7421">
        <w:rPr>
          <w:rFonts w:ascii="Palatino Linotype" w:hAnsi="Palatino Linotype"/>
          <w:b/>
          <w:sz w:val="24"/>
          <w:szCs w:val="24"/>
        </w:rPr>
        <w:t xml:space="preserve"> b) y c), </w:t>
      </w:r>
      <w:r w:rsidR="0049675F" w:rsidRPr="00BF7421">
        <w:rPr>
          <w:rFonts w:ascii="Palatino Linotype" w:hAnsi="Palatino Linotype"/>
          <w:sz w:val="24"/>
          <w:szCs w:val="24"/>
        </w:rPr>
        <w:t xml:space="preserve">acompañada del acuerdo de clasificación correspondiente, </w:t>
      </w:r>
      <w:r w:rsidR="00BF7421" w:rsidRPr="00BF7421">
        <w:rPr>
          <w:rFonts w:ascii="Palatino Linotype" w:hAnsi="Palatino Linotype"/>
          <w:sz w:val="24"/>
          <w:szCs w:val="24"/>
        </w:rPr>
        <w:t>misma</w:t>
      </w:r>
      <w:r w:rsidR="0049675F" w:rsidRPr="00BF7421">
        <w:rPr>
          <w:rFonts w:ascii="Palatino Linotype" w:hAnsi="Palatino Linotype"/>
          <w:sz w:val="24"/>
          <w:szCs w:val="24"/>
        </w:rPr>
        <w:t xml:space="preserve"> que deberá de ser elaborado con estricta observan</w:t>
      </w:r>
      <w:r w:rsidR="0084766D">
        <w:rPr>
          <w:rFonts w:ascii="Palatino Linotype" w:hAnsi="Palatino Linotype"/>
          <w:sz w:val="24"/>
          <w:szCs w:val="24"/>
        </w:rPr>
        <w:t>cia a la normatividad aplicable</w:t>
      </w:r>
      <w:r w:rsidR="00C56C17">
        <w:rPr>
          <w:rFonts w:ascii="Palatino Linotype" w:hAnsi="Palatino Linotype"/>
          <w:sz w:val="24"/>
          <w:szCs w:val="24"/>
        </w:rPr>
        <w:t xml:space="preserve">. </w:t>
      </w:r>
    </w:p>
    <w:p w14:paraId="7F4857C1" w14:textId="77777777" w:rsidR="00FE72EA" w:rsidRDefault="00C56C17" w:rsidP="00FE72EA">
      <w:pPr>
        <w:spacing w:beforeLines="240" w:before="576" w:afterLines="160" w:after="384" w:line="360" w:lineRule="auto"/>
        <w:jc w:val="both"/>
        <w:rPr>
          <w:rFonts w:ascii="Palatino Linotype" w:hAnsi="Palatino Linotype"/>
          <w:sz w:val="24"/>
          <w:szCs w:val="24"/>
        </w:rPr>
      </w:pPr>
      <w:r>
        <w:rPr>
          <w:rFonts w:ascii="Palatino Linotype" w:hAnsi="Palatino Linotype"/>
          <w:sz w:val="24"/>
          <w:szCs w:val="24"/>
        </w:rPr>
        <w:t xml:space="preserve">A mayor abundamiento, en referencia al expediente identificado mediante el incido </w:t>
      </w:r>
      <w:r>
        <w:rPr>
          <w:rFonts w:ascii="Palatino Linotype" w:hAnsi="Palatino Linotype"/>
          <w:b/>
          <w:sz w:val="24"/>
          <w:szCs w:val="24"/>
        </w:rPr>
        <w:t xml:space="preserve">b), </w:t>
      </w:r>
      <w:r>
        <w:rPr>
          <w:rFonts w:ascii="Palatino Linotype" w:hAnsi="Palatino Linotype"/>
          <w:sz w:val="24"/>
          <w:szCs w:val="24"/>
        </w:rPr>
        <w:t xml:space="preserve">resulta procedente la entrega del expediente de la licencia y en su caso revalidación de la misma. </w:t>
      </w:r>
      <w:r w:rsidR="00F72722">
        <w:rPr>
          <w:rFonts w:ascii="Palatino Linotype" w:hAnsi="Palatino Linotype"/>
          <w:sz w:val="24"/>
          <w:szCs w:val="24"/>
        </w:rPr>
        <w:t>Por otra parte</w:t>
      </w:r>
      <w:r>
        <w:rPr>
          <w:rFonts w:ascii="Palatino Linotype" w:hAnsi="Palatino Linotype"/>
          <w:sz w:val="24"/>
          <w:szCs w:val="24"/>
        </w:rPr>
        <w:t xml:space="preserve">, en alusión al expediente identificado con el inciso </w:t>
      </w:r>
      <w:r>
        <w:rPr>
          <w:rFonts w:ascii="Palatino Linotype" w:hAnsi="Palatino Linotype"/>
          <w:b/>
          <w:sz w:val="24"/>
          <w:szCs w:val="24"/>
        </w:rPr>
        <w:t xml:space="preserve">c), </w:t>
      </w:r>
      <w:r>
        <w:rPr>
          <w:rFonts w:ascii="Palatino Linotype" w:hAnsi="Palatino Linotype"/>
          <w:sz w:val="24"/>
          <w:szCs w:val="24"/>
        </w:rPr>
        <w:t xml:space="preserve">resulta procedente la entrega de la información, aun cuando la licencia haya perdido su vigencia. </w:t>
      </w:r>
      <w:r w:rsidR="0084766D">
        <w:rPr>
          <w:rFonts w:ascii="Palatino Linotype" w:hAnsi="Palatino Linotype"/>
          <w:sz w:val="24"/>
          <w:szCs w:val="24"/>
        </w:rPr>
        <w:t xml:space="preserve"> </w:t>
      </w:r>
    </w:p>
    <w:p w14:paraId="155B78EF" w14:textId="77777777" w:rsidR="00FE72EA" w:rsidRDefault="00FE72EA" w:rsidP="00FE72EA">
      <w:pPr>
        <w:spacing w:beforeLines="240" w:before="576" w:afterLines="160" w:after="384" w:line="360" w:lineRule="auto"/>
        <w:jc w:val="both"/>
        <w:rPr>
          <w:rFonts w:ascii="Palatino Linotype" w:hAnsi="Palatino Linotype"/>
          <w:sz w:val="24"/>
          <w:szCs w:val="24"/>
        </w:rPr>
      </w:pPr>
      <w:r>
        <w:rPr>
          <w:rFonts w:ascii="Palatino Linotype" w:hAnsi="Palatino Linotype"/>
          <w:sz w:val="24"/>
          <w:szCs w:val="24"/>
        </w:rPr>
        <w:t xml:space="preserve">Una vez sentado lo anterior, no resulta desapercibido para este órgano resolutor que la información requerida mediante la solicitud de información </w:t>
      </w:r>
      <w:r>
        <w:rPr>
          <w:rFonts w:ascii="Palatino Linotype" w:hAnsi="Palatino Linotype"/>
          <w:b/>
          <w:sz w:val="24"/>
          <w:szCs w:val="24"/>
        </w:rPr>
        <w:t xml:space="preserve">00312/NAUCALPA/IP/2018 </w:t>
      </w:r>
      <w:r>
        <w:rPr>
          <w:rFonts w:ascii="Palatino Linotype" w:hAnsi="Palatino Linotype"/>
          <w:sz w:val="24"/>
          <w:szCs w:val="24"/>
        </w:rPr>
        <w:t>pudiera ser objeto de un procedimiento administrativo, lo anterior con motivo d</w:t>
      </w:r>
      <w:r w:rsidR="00100C19">
        <w:rPr>
          <w:rFonts w:ascii="Palatino Linotype" w:hAnsi="Palatino Linotype"/>
          <w:sz w:val="24"/>
          <w:szCs w:val="24"/>
        </w:rPr>
        <w:t xml:space="preserve">e los escritos presentados por </w:t>
      </w:r>
      <w:r w:rsidR="00100C19" w:rsidRPr="00100C19">
        <w:rPr>
          <w:rFonts w:ascii="Palatino Linotype" w:hAnsi="Palatino Linotype"/>
          <w:b/>
          <w:sz w:val="24"/>
          <w:szCs w:val="24"/>
        </w:rPr>
        <w:t>El R</w:t>
      </w:r>
      <w:r w:rsidRPr="00100C19">
        <w:rPr>
          <w:rFonts w:ascii="Palatino Linotype" w:hAnsi="Palatino Linotype"/>
          <w:b/>
          <w:sz w:val="24"/>
          <w:szCs w:val="24"/>
        </w:rPr>
        <w:t>ecurrente</w:t>
      </w:r>
      <w:r>
        <w:rPr>
          <w:rFonts w:ascii="Palatino Linotype" w:hAnsi="Palatino Linotype"/>
          <w:sz w:val="24"/>
          <w:szCs w:val="24"/>
        </w:rPr>
        <w:t xml:space="preserve"> en fecha veinticuatro de abril de los corrientes, por ello, la </w:t>
      </w:r>
      <w:r w:rsidR="009B1636">
        <w:rPr>
          <w:rFonts w:ascii="Palatino Linotype" w:hAnsi="Palatino Linotype"/>
          <w:sz w:val="24"/>
          <w:szCs w:val="24"/>
        </w:rPr>
        <w:t xml:space="preserve">entrega de la </w:t>
      </w:r>
      <w:r>
        <w:rPr>
          <w:rFonts w:ascii="Palatino Linotype" w:hAnsi="Palatino Linotype"/>
          <w:sz w:val="24"/>
          <w:szCs w:val="24"/>
        </w:rPr>
        <w:t xml:space="preserve">información identificada mediante los incisos </w:t>
      </w:r>
      <w:r>
        <w:rPr>
          <w:rFonts w:ascii="Palatino Linotype" w:hAnsi="Palatino Linotype"/>
          <w:b/>
          <w:sz w:val="24"/>
          <w:szCs w:val="24"/>
        </w:rPr>
        <w:t xml:space="preserve">a), b) </w:t>
      </w:r>
      <w:r>
        <w:rPr>
          <w:rFonts w:ascii="Palatino Linotype" w:hAnsi="Palatino Linotype"/>
          <w:sz w:val="24"/>
          <w:szCs w:val="24"/>
        </w:rPr>
        <w:t xml:space="preserve">y </w:t>
      </w:r>
      <w:r>
        <w:rPr>
          <w:rFonts w:ascii="Palatino Linotype" w:hAnsi="Palatino Linotype"/>
          <w:b/>
          <w:sz w:val="24"/>
          <w:szCs w:val="24"/>
        </w:rPr>
        <w:t xml:space="preserve">c) </w:t>
      </w:r>
      <w:r>
        <w:rPr>
          <w:rFonts w:ascii="Palatino Linotype" w:hAnsi="Palatino Linotype"/>
          <w:sz w:val="24"/>
          <w:szCs w:val="24"/>
        </w:rPr>
        <w:t xml:space="preserve">únicamente resulta procedente en caso de que el procedimiento </w:t>
      </w:r>
      <w:r>
        <w:rPr>
          <w:rFonts w:ascii="Palatino Linotype" w:hAnsi="Palatino Linotype"/>
          <w:sz w:val="24"/>
          <w:szCs w:val="24"/>
        </w:rPr>
        <w:lastRenderedPageBreak/>
        <w:t xml:space="preserve">administrativo haya quedado firme. En caso contrario, resulta procedente la entrega del acuerdo de reserva correspondiente. Sirve de sustento el artículo 140 fracción VIII de la Ley de Transparencia y Acceso a la Información Pública del Estado de México y Municipios, cuyo contenido literal es el siguiente: </w:t>
      </w:r>
    </w:p>
    <w:p w14:paraId="713B1900" w14:textId="77777777" w:rsidR="00FE72EA" w:rsidRPr="00FE72EA" w:rsidRDefault="00FE72EA" w:rsidP="00FE72EA">
      <w:pPr>
        <w:spacing w:line="360" w:lineRule="auto"/>
        <w:ind w:left="851" w:right="851"/>
        <w:jc w:val="both"/>
        <w:rPr>
          <w:rFonts w:ascii="Palatino Linotype" w:hAnsi="Palatino Linotype"/>
          <w:i/>
        </w:rPr>
      </w:pPr>
      <w:r w:rsidRPr="00FE72EA">
        <w:rPr>
          <w:rFonts w:ascii="Palatino Linotype" w:hAnsi="Palatino Linotype"/>
          <w:b/>
          <w:bCs/>
          <w:i/>
        </w:rPr>
        <w:t xml:space="preserve">“Artículo 140. </w:t>
      </w:r>
      <w:r w:rsidRPr="00FE72EA">
        <w:rPr>
          <w:rFonts w:ascii="Palatino Linotype" w:hAnsi="Palatino Linotype"/>
          <w:i/>
        </w:rPr>
        <w:t>El acceso a la información pública será restringido excepcionalmente, cuando por razones de interés público, ésta sea clasificada como reservada, conforme a los criterios siguientes:</w:t>
      </w:r>
    </w:p>
    <w:p w14:paraId="033B0D57" w14:textId="77777777" w:rsidR="00FE72EA" w:rsidRPr="00FE72EA" w:rsidRDefault="00FE72EA" w:rsidP="00FE72EA">
      <w:pPr>
        <w:spacing w:line="360" w:lineRule="auto"/>
        <w:ind w:left="851" w:right="851"/>
        <w:jc w:val="both"/>
        <w:rPr>
          <w:rFonts w:ascii="Palatino Linotype" w:hAnsi="Palatino Linotype" w:cs="Arial"/>
          <w:b/>
          <w:i/>
        </w:rPr>
      </w:pPr>
      <w:r w:rsidRPr="00FE72EA">
        <w:rPr>
          <w:rFonts w:ascii="Palatino Linotype" w:hAnsi="Palatino Linotype"/>
          <w:b/>
          <w:bCs/>
          <w:i/>
        </w:rPr>
        <w:t xml:space="preserve">VIII. </w:t>
      </w:r>
      <w:r w:rsidRPr="00FE72EA">
        <w:rPr>
          <w:rFonts w:ascii="Palatino Linotype" w:hAnsi="Palatino Linotype"/>
          <w:i/>
        </w:rPr>
        <w:t xml:space="preserve">Vulnere la conducción de los expedientes judiciales o de los procedimientos administrativos seguidos en forma de juicio, en tanto no hayan quedado firmes;” </w:t>
      </w:r>
      <w:r w:rsidRPr="00FE72EA">
        <w:rPr>
          <w:rFonts w:ascii="Palatino Linotype" w:hAnsi="Palatino Linotype"/>
          <w:b/>
          <w:i/>
        </w:rPr>
        <w:t>[Sic]</w:t>
      </w:r>
    </w:p>
    <w:p w14:paraId="0B7B6B4C" w14:textId="77777777" w:rsidR="00D8554E" w:rsidRPr="00FE72EA" w:rsidRDefault="00D8554E" w:rsidP="00FE72EA">
      <w:pPr>
        <w:spacing w:beforeLines="240" w:before="576" w:afterLines="160" w:after="384" w:line="360" w:lineRule="auto"/>
        <w:jc w:val="both"/>
        <w:rPr>
          <w:rFonts w:ascii="Palatino Linotype" w:hAnsi="Palatino Linotype"/>
          <w:b/>
          <w:sz w:val="24"/>
          <w:szCs w:val="24"/>
        </w:rPr>
      </w:pPr>
      <w:r w:rsidRPr="00FE72EA">
        <w:rPr>
          <w:rFonts w:ascii="Palatino Linotype" w:hAnsi="Palatino Linotype"/>
          <w:sz w:val="24"/>
          <w:szCs w:val="24"/>
          <w:lang w:val="es-ES_tradnl"/>
        </w:rPr>
        <w:t xml:space="preserve">Finalmente, no resulta desapercibido para este órgano resolutor que </w:t>
      </w:r>
      <w:r w:rsidR="00A43501" w:rsidRPr="00FE72EA">
        <w:rPr>
          <w:rFonts w:ascii="Palatino Linotype" w:hAnsi="Palatino Linotype"/>
          <w:sz w:val="24"/>
          <w:szCs w:val="24"/>
          <w:lang w:val="es-ES_tradnl"/>
        </w:rPr>
        <w:t xml:space="preserve">en el acuse de la solicitud de información el ahora recurrente eligió como modalidad de entrega de la información: Consulta directa (sin costo). Sin embargo, mediante la aclaración a la solicitud de información </w:t>
      </w:r>
      <w:r w:rsidR="00A43501" w:rsidRPr="009B1636">
        <w:rPr>
          <w:rFonts w:ascii="Palatino Linotype" w:hAnsi="Palatino Linotype"/>
          <w:b/>
          <w:sz w:val="24"/>
          <w:szCs w:val="24"/>
          <w:lang w:val="es-ES_tradnl"/>
        </w:rPr>
        <w:t>00312/NAUCALPA/IP/2018</w:t>
      </w:r>
      <w:r w:rsidR="00A43501" w:rsidRPr="00FE72EA">
        <w:rPr>
          <w:rFonts w:ascii="Palatino Linotype" w:hAnsi="Palatino Linotype"/>
          <w:sz w:val="24"/>
          <w:szCs w:val="24"/>
          <w:lang w:val="es-ES_tradnl"/>
        </w:rPr>
        <w:t xml:space="preserve"> manifestó:</w:t>
      </w:r>
      <w:r w:rsidR="00A43501" w:rsidRPr="00FE72EA">
        <w:rPr>
          <w:rFonts w:ascii="Palatino Linotype" w:hAnsi="Palatino Linotype"/>
          <w:b/>
          <w:sz w:val="24"/>
          <w:szCs w:val="24"/>
          <w:lang w:val="es-ES_tradnl"/>
        </w:rPr>
        <w:t xml:space="preserve"> </w:t>
      </w:r>
      <w:r w:rsidR="00A43501" w:rsidRPr="00FE72EA">
        <w:rPr>
          <w:rFonts w:ascii="Palatino Linotype" w:hAnsi="Palatino Linotype"/>
          <w:b/>
          <w:i/>
          <w:sz w:val="24"/>
          <w:szCs w:val="24"/>
          <w:u w:val="single"/>
          <w:lang w:val="es-ES_tradnl"/>
        </w:rPr>
        <w:t>“La solicitud es que me expidan copias…”</w:t>
      </w:r>
    </w:p>
    <w:p w14:paraId="18CFE7EE" w14:textId="77777777" w:rsidR="00CA491B" w:rsidRPr="00100C19" w:rsidRDefault="00A43501" w:rsidP="00FE72EA">
      <w:pPr>
        <w:spacing w:line="360" w:lineRule="auto"/>
        <w:jc w:val="both"/>
        <w:rPr>
          <w:rFonts w:ascii="Palatino Linotype" w:hAnsi="Palatino Linotype"/>
          <w:sz w:val="24"/>
          <w:szCs w:val="24"/>
          <w:lang w:val="es-ES_tradnl"/>
        </w:rPr>
      </w:pPr>
      <w:r w:rsidRPr="00100C19">
        <w:rPr>
          <w:rFonts w:ascii="Palatino Linotype" w:hAnsi="Palatino Linotype"/>
          <w:sz w:val="24"/>
          <w:szCs w:val="24"/>
          <w:lang w:val="es-ES_tradnl"/>
        </w:rPr>
        <w:t xml:space="preserve">En este tenor de ideas, resulta procedente la entrega de la información </w:t>
      </w:r>
      <w:r w:rsidR="000D4A3A" w:rsidRPr="00100C19">
        <w:rPr>
          <w:rFonts w:ascii="Palatino Linotype" w:hAnsi="Palatino Linotype"/>
          <w:sz w:val="24"/>
          <w:szCs w:val="24"/>
          <w:lang w:val="es-ES_tradnl"/>
        </w:rPr>
        <w:t>vía consulta directa</w:t>
      </w:r>
      <w:r w:rsidR="00D13814">
        <w:rPr>
          <w:rFonts w:ascii="Palatino Linotype" w:hAnsi="Palatino Linotype"/>
          <w:sz w:val="24"/>
          <w:szCs w:val="24"/>
          <w:lang w:val="es-ES_tradnl"/>
        </w:rPr>
        <w:t xml:space="preserve"> (sin costo)</w:t>
      </w:r>
      <w:r w:rsidR="000D4A3A" w:rsidRPr="00100C19">
        <w:rPr>
          <w:rFonts w:ascii="Palatino Linotype" w:hAnsi="Palatino Linotype"/>
          <w:sz w:val="24"/>
          <w:szCs w:val="24"/>
          <w:lang w:val="es-ES_tradnl"/>
        </w:rPr>
        <w:t xml:space="preserve">, </w:t>
      </w:r>
      <w:r w:rsidR="00CA491B" w:rsidRPr="00100C19">
        <w:rPr>
          <w:rFonts w:ascii="Palatino Linotype" w:hAnsi="Palatino Linotype"/>
          <w:sz w:val="24"/>
          <w:szCs w:val="24"/>
          <w:lang w:val="es-ES_tradnl"/>
        </w:rPr>
        <w:t xml:space="preserve">por ello </w:t>
      </w:r>
      <w:r w:rsidR="00CA491B" w:rsidRPr="00100C19">
        <w:rPr>
          <w:rFonts w:ascii="Palatino Linotype" w:hAnsi="Palatino Linotype"/>
          <w:b/>
          <w:sz w:val="24"/>
          <w:szCs w:val="24"/>
          <w:lang w:val="es-ES_tradnl"/>
        </w:rPr>
        <w:t xml:space="preserve">El Sujeto Obligado </w:t>
      </w:r>
      <w:r w:rsidR="00CA491B" w:rsidRPr="00100C19">
        <w:rPr>
          <w:rFonts w:ascii="Palatino Linotype" w:hAnsi="Palatino Linotype"/>
          <w:sz w:val="24"/>
          <w:szCs w:val="24"/>
          <w:lang w:val="es-ES_tradnl"/>
        </w:rPr>
        <w:t xml:space="preserve">deberá de hacer del conocimiento del Recurrente </w:t>
      </w:r>
      <w:r w:rsidR="00BE55D6" w:rsidRPr="00100C19">
        <w:rPr>
          <w:rFonts w:ascii="Palatino Linotype" w:hAnsi="Palatino Linotype" w:cs="Arial"/>
          <w:sz w:val="24"/>
          <w:szCs w:val="24"/>
        </w:rPr>
        <w:t xml:space="preserve">el domicilio al cual deberá acudir, el área respectiva, los días y horarios de atención en los cuales podrá acceder a las documentales, la forma y procedimiento a seguir, así como el periodo durante el cual quedará a su disposición la información </w:t>
      </w:r>
      <w:r w:rsidR="00BE55D6" w:rsidRPr="00100C19">
        <w:rPr>
          <w:rFonts w:ascii="Palatino Linotype" w:hAnsi="Palatino Linotype" w:cs="Arial"/>
          <w:sz w:val="24"/>
          <w:szCs w:val="24"/>
        </w:rPr>
        <w:lastRenderedPageBreak/>
        <w:t>conforme a lo dispuesto por el artículo 166 de la Ley de Transparencia y Acceso a la Información Pública del Estado de México y Municipios.</w:t>
      </w:r>
      <w:r w:rsidR="00BE55D6" w:rsidRPr="00100C19">
        <w:rPr>
          <w:rFonts w:ascii="Palatino Linotype" w:hAnsi="Palatino Linotype" w:cs="Arial"/>
          <w:i/>
          <w:sz w:val="24"/>
          <w:szCs w:val="24"/>
        </w:rPr>
        <w:t xml:space="preserve">  </w:t>
      </w:r>
    </w:p>
    <w:p w14:paraId="7B014B19" w14:textId="77777777" w:rsidR="00BE55D6" w:rsidRPr="00100C19" w:rsidRDefault="00BE55D6" w:rsidP="00FE72EA">
      <w:pPr>
        <w:spacing w:line="360" w:lineRule="auto"/>
        <w:jc w:val="both"/>
        <w:rPr>
          <w:rFonts w:ascii="Palatino Linotype" w:hAnsi="Palatino Linotype"/>
          <w:sz w:val="24"/>
          <w:szCs w:val="24"/>
          <w:lang w:val="es-ES_tradnl"/>
        </w:rPr>
      </w:pPr>
      <w:r w:rsidRPr="00100C19">
        <w:rPr>
          <w:rFonts w:ascii="Palatino Linotype" w:hAnsi="Palatino Linotype"/>
          <w:sz w:val="24"/>
          <w:szCs w:val="24"/>
          <w:lang w:val="es-ES_tradnl"/>
        </w:rPr>
        <w:t xml:space="preserve">Asimismo, </w:t>
      </w:r>
      <w:r w:rsidR="00A64C80">
        <w:rPr>
          <w:rFonts w:ascii="Palatino Linotype" w:hAnsi="Palatino Linotype"/>
          <w:sz w:val="24"/>
          <w:szCs w:val="24"/>
          <w:lang w:val="es-ES_tradnl"/>
        </w:rPr>
        <w:t>para la expedición de la información en</w:t>
      </w:r>
      <w:r w:rsidRPr="00100C19">
        <w:rPr>
          <w:rFonts w:ascii="Palatino Linotype" w:hAnsi="Palatino Linotype"/>
          <w:sz w:val="24"/>
          <w:szCs w:val="24"/>
          <w:lang w:val="es-ES_tradnl"/>
        </w:rPr>
        <w:t xml:space="preserve"> copias simples (con costo), además de los requisitos previamente señalados, </w:t>
      </w:r>
      <w:r w:rsidRPr="00100C19">
        <w:rPr>
          <w:rFonts w:ascii="Palatino Linotype" w:hAnsi="Palatino Linotype"/>
          <w:b/>
          <w:sz w:val="24"/>
          <w:szCs w:val="24"/>
          <w:lang w:val="es-ES_tradnl"/>
        </w:rPr>
        <w:t xml:space="preserve">El Sujeto Obligado </w:t>
      </w:r>
      <w:r w:rsidRPr="00100C19">
        <w:rPr>
          <w:rFonts w:ascii="Palatino Linotype" w:hAnsi="Palatino Linotype"/>
          <w:sz w:val="24"/>
          <w:szCs w:val="24"/>
          <w:lang w:val="es-ES_tradnl"/>
        </w:rPr>
        <w:t xml:space="preserve">también deberá de informar el monto a pagar y medios de pago. </w:t>
      </w:r>
      <w:r w:rsidRPr="00100C19">
        <w:rPr>
          <w:rFonts w:ascii="Palatino Linotype" w:hAnsi="Palatino Linotype" w:cs="Arial"/>
          <w:sz w:val="24"/>
          <w:szCs w:val="24"/>
        </w:rPr>
        <w:t>Para el cálculo de la tarifa por la expedición de documentos solicitados en el ejercicio del derecho a la información pública resulta aplicable el Código Financiero del Estado de México y Municipios.</w:t>
      </w:r>
    </w:p>
    <w:p w14:paraId="7BAAF122" w14:textId="77777777" w:rsidR="00CA491B" w:rsidRDefault="00CA491B" w:rsidP="00FE72EA">
      <w:pPr>
        <w:spacing w:line="360" w:lineRule="auto"/>
        <w:jc w:val="both"/>
        <w:rPr>
          <w:rFonts w:ascii="Palatino Linotype" w:hAnsi="Palatino Linotype"/>
          <w:sz w:val="24"/>
          <w:szCs w:val="24"/>
          <w:lang w:val="es-ES_tradnl"/>
        </w:rPr>
      </w:pPr>
    </w:p>
    <w:p w14:paraId="67F18EEC" w14:textId="77777777" w:rsidR="00D8554E" w:rsidRPr="00C3271D" w:rsidRDefault="00D8554E" w:rsidP="00D8554E">
      <w:pPr>
        <w:pStyle w:val="Prrafodelista"/>
        <w:numPr>
          <w:ilvl w:val="0"/>
          <w:numId w:val="42"/>
        </w:numPr>
        <w:tabs>
          <w:tab w:val="left" w:pos="709"/>
        </w:tabs>
        <w:spacing w:line="360" w:lineRule="auto"/>
        <w:jc w:val="both"/>
        <w:rPr>
          <w:rFonts w:ascii="Palatino Linotype" w:hAnsi="Palatino Linotype"/>
          <w:sz w:val="28"/>
        </w:rPr>
      </w:pPr>
      <w:r>
        <w:rPr>
          <w:rFonts w:ascii="Palatino Linotype" w:hAnsi="Palatino Linotype"/>
          <w:b/>
          <w:sz w:val="28"/>
        </w:rPr>
        <w:t>De la declaratoria de inexistencia</w:t>
      </w:r>
    </w:p>
    <w:p w14:paraId="3904F164" w14:textId="77777777" w:rsidR="00D8554E" w:rsidRDefault="00D8554E" w:rsidP="00D8554E">
      <w:pPr>
        <w:tabs>
          <w:tab w:val="left" w:pos="709"/>
        </w:tabs>
        <w:spacing w:after="0" w:line="360" w:lineRule="auto"/>
        <w:jc w:val="both"/>
        <w:rPr>
          <w:rFonts w:ascii="Palatino Linotype" w:hAnsi="Palatino Linotype"/>
          <w:sz w:val="24"/>
          <w:szCs w:val="24"/>
        </w:rPr>
      </w:pPr>
    </w:p>
    <w:p w14:paraId="0DAD5443" w14:textId="77777777" w:rsidR="00D8554E" w:rsidRDefault="00D8554E" w:rsidP="00D8554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Pr>
          <w:rFonts w:ascii="Palatino Linotype" w:hAnsi="Palatino Linotype"/>
          <w:b/>
          <w:sz w:val="24"/>
          <w:szCs w:val="24"/>
        </w:rPr>
        <w:t>El</w:t>
      </w:r>
      <w:r>
        <w:rPr>
          <w:rFonts w:ascii="Palatino Linotype" w:hAnsi="Palatino Linotype"/>
          <w:sz w:val="24"/>
          <w:szCs w:val="24"/>
        </w:rPr>
        <w:t xml:space="preserve"> </w:t>
      </w:r>
      <w:r>
        <w:rPr>
          <w:rFonts w:ascii="Palatino Linotype" w:hAnsi="Palatino Linotype"/>
          <w:b/>
          <w:sz w:val="24"/>
          <w:szCs w:val="24"/>
        </w:rPr>
        <w:t>Sujeto Obligado</w:t>
      </w:r>
      <w:r>
        <w:rPr>
          <w:rFonts w:ascii="Palatino Linotype" w:hAnsi="Palatino Linotype"/>
          <w:sz w:val="24"/>
          <w:szCs w:val="24"/>
        </w:rPr>
        <w:t xml:space="preserve"> no cuente con la información de la que se ordena la entrega </w:t>
      </w:r>
      <w:r w:rsidRPr="00503927">
        <w:rPr>
          <w:rFonts w:ascii="Palatino Linotype" w:hAnsi="Palatino Linotype"/>
          <w:sz w:val="24"/>
          <w:szCs w:val="24"/>
        </w:rPr>
        <w:t xml:space="preserve">respecto </w:t>
      </w:r>
      <w:r w:rsidR="00F04089" w:rsidRPr="00FE72EA">
        <w:rPr>
          <w:rFonts w:ascii="Palatino Linotype" w:hAnsi="Palatino Linotype"/>
          <w:sz w:val="24"/>
          <w:szCs w:val="24"/>
        </w:rPr>
        <w:t xml:space="preserve">del </w:t>
      </w:r>
      <w:r w:rsidR="00FE72EA" w:rsidRPr="00FE72EA">
        <w:rPr>
          <w:rFonts w:ascii="Palatino Linotype" w:hAnsi="Palatino Linotype"/>
          <w:sz w:val="24"/>
          <w:szCs w:val="24"/>
        </w:rPr>
        <w:t xml:space="preserve">inciso </w:t>
      </w:r>
      <w:r w:rsidR="00FE72EA" w:rsidRPr="00100C19">
        <w:rPr>
          <w:rFonts w:ascii="Palatino Linotype" w:hAnsi="Palatino Linotype"/>
          <w:b/>
          <w:sz w:val="24"/>
          <w:szCs w:val="24"/>
        </w:rPr>
        <w:t>a)</w:t>
      </w:r>
      <w:r w:rsidRPr="00100C19">
        <w:rPr>
          <w:rFonts w:ascii="Palatino Linotype" w:hAnsi="Palatino Linotype"/>
          <w:b/>
          <w:sz w:val="24"/>
          <w:szCs w:val="24"/>
        </w:rPr>
        <w:t>,</w:t>
      </w:r>
      <w:r>
        <w:rPr>
          <w:rFonts w:ascii="Palatino Linotype" w:hAnsi="Palatino Linotype"/>
          <w:sz w:val="24"/>
          <w:szCs w:val="24"/>
        </w:rPr>
        <w:t xml:space="preserve"> éste deberá elaborar el acuerdo que contenga la declaratoria de la inexistencia de la información.</w:t>
      </w:r>
    </w:p>
    <w:p w14:paraId="4D863407" w14:textId="77777777" w:rsidR="00D8554E" w:rsidRDefault="00D8554E" w:rsidP="00D8554E">
      <w:pPr>
        <w:tabs>
          <w:tab w:val="left" w:pos="709"/>
        </w:tabs>
        <w:spacing w:after="0" w:line="360" w:lineRule="auto"/>
        <w:jc w:val="both"/>
        <w:rPr>
          <w:rFonts w:ascii="Palatino Linotype" w:hAnsi="Palatino Linotype"/>
          <w:sz w:val="24"/>
          <w:szCs w:val="24"/>
        </w:rPr>
      </w:pPr>
    </w:p>
    <w:p w14:paraId="3086D865" w14:textId="77777777" w:rsidR="00D8554E" w:rsidRDefault="00D8554E" w:rsidP="00D8554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40286B17" w14:textId="77777777" w:rsidR="00D8554E" w:rsidRDefault="00D8554E" w:rsidP="00D8554E">
      <w:pPr>
        <w:tabs>
          <w:tab w:val="left" w:pos="709"/>
        </w:tabs>
        <w:spacing w:after="0" w:line="360" w:lineRule="auto"/>
        <w:jc w:val="both"/>
        <w:rPr>
          <w:rFonts w:ascii="Palatino Linotype" w:hAnsi="Palatino Linotype"/>
          <w:sz w:val="24"/>
          <w:szCs w:val="24"/>
        </w:rPr>
      </w:pPr>
    </w:p>
    <w:p w14:paraId="69A1275F" w14:textId="77777777" w:rsidR="00D8554E" w:rsidRPr="00A975A3" w:rsidRDefault="00D8554E" w:rsidP="00D8554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F50EBD">
        <w:rPr>
          <w:rFonts w:ascii="Palatino Linotype" w:hAnsi="Palatino Linotype"/>
          <w:b/>
          <w:i/>
          <w:iCs/>
          <w:szCs w:val="24"/>
          <w:u w:val="single"/>
        </w:rPr>
        <w:t>Se presume que la información debe existir si se refiere a las facultades, competencias y funciones que los ordenamientos jurídicos aplicables otorgan a los sujetos obligados.</w:t>
      </w:r>
      <w:r w:rsidRPr="00A975A3">
        <w:rPr>
          <w:rFonts w:ascii="Palatino Linotype" w:hAnsi="Palatino Linotype"/>
          <w:i/>
          <w:iCs/>
          <w:szCs w:val="24"/>
          <w:u w:val="single"/>
        </w:rPr>
        <w:t> </w:t>
      </w:r>
    </w:p>
    <w:p w14:paraId="6670556E" w14:textId="77777777" w:rsidR="00D8554E" w:rsidRPr="00F50EBD" w:rsidRDefault="00D8554E" w:rsidP="00D8554E">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iCs/>
          <w:szCs w:val="24"/>
        </w:rPr>
        <w:lastRenderedPageBreak/>
        <w:t>(…)</w:t>
      </w:r>
    </w:p>
    <w:p w14:paraId="7E8A48B4" w14:textId="77777777" w:rsidR="00D8554E" w:rsidRPr="00A975A3" w:rsidRDefault="00D8554E" w:rsidP="00D8554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F50EBD">
        <w:rPr>
          <w:rFonts w:ascii="Palatino Linotype" w:hAnsi="Palatino Linotype"/>
          <w:b/>
          <w:i/>
          <w:iCs/>
          <w:szCs w:val="24"/>
          <w:u w:val="single"/>
        </w:rPr>
        <w:t>el Comité de transparencia deberá emitir un acuerdo de inexistencia, debidamente fundado y motivado, en el que detalle las razones del por qué no obra en sus archivos.</w:t>
      </w:r>
    </w:p>
    <w:p w14:paraId="1A14293D" w14:textId="77777777" w:rsidR="00D8554E" w:rsidRPr="00A975A3" w:rsidRDefault="00D8554E" w:rsidP="00D8554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F50EBD">
        <w:rPr>
          <w:rFonts w:ascii="Palatino Linotype" w:hAnsi="Palatino Linotype"/>
          <w:b/>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127EC8C7" w14:textId="77777777" w:rsidR="00D8554E" w:rsidRPr="00A975A3" w:rsidRDefault="00D8554E" w:rsidP="00D8554E">
      <w:pPr>
        <w:tabs>
          <w:tab w:val="left" w:pos="709"/>
        </w:tabs>
        <w:spacing w:before="240" w:line="360" w:lineRule="auto"/>
        <w:ind w:left="851" w:right="851"/>
        <w:jc w:val="both"/>
        <w:rPr>
          <w:rFonts w:ascii="Palatino Linotype" w:hAnsi="Palatino Linotype"/>
          <w:i/>
          <w:szCs w:val="24"/>
        </w:rPr>
      </w:pPr>
      <w:r w:rsidRPr="00F50EBD">
        <w:rPr>
          <w:rFonts w:ascii="Palatino Linotype" w:hAnsi="Palatino Linotype"/>
          <w:b/>
          <w:i/>
          <w:szCs w:val="24"/>
        </w:rPr>
        <w:t>II.</w:t>
      </w:r>
      <w:r>
        <w:rPr>
          <w:rFonts w:ascii="Palatino Linotype" w:hAnsi="Palatino Linotype"/>
          <w:i/>
          <w:szCs w:val="24"/>
        </w:rPr>
        <w:t xml:space="preserve">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w:t>
      </w:r>
      <w:r w:rsidRPr="00F50EBD">
        <w:rPr>
          <w:rFonts w:ascii="Palatino Linotype" w:hAnsi="Palatino Linotype"/>
          <w:b/>
          <w:i/>
          <w:szCs w:val="24"/>
          <w:u w:val="single"/>
        </w:rPr>
        <w:t>y declaración de inexistencia</w:t>
      </w:r>
      <w:r w:rsidRPr="00A975A3">
        <w:rPr>
          <w:rFonts w:ascii="Palatino Linotype" w:hAnsi="Palatino Linotype"/>
          <w:i/>
          <w:szCs w:val="24"/>
          <w:u w:val="single"/>
        </w:rPr>
        <w:t xml:space="preserve"> </w:t>
      </w:r>
      <w:r w:rsidRPr="00A975A3">
        <w:rPr>
          <w:rFonts w:ascii="Palatino Linotype" w:hAnsi="Palatino Linotype"/>
          <w:i/>
          <w:szCs w:val="24"/>
        </w:rPr>
        <w:t>o de incompetencia realicen los titulares de las áreas de los sujetos obligados;</w:t>
      </w:r>
    </w:p>
    <w:p w14:paraId="24E935F0" w14:textId="77777777" w:rsidR="00D8554E" w:rsidRPr="00F50EBD" w:rsidRDefault="00D8554E" w:rsidP="00D8554E">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szCs w:val="24"/>
        </w:rPr>
        <w:t xml:space="preserve">XIII. </w:t>
      </w:r>
      <w:r w:rsidRPr="00F50EBD">
        <w:rPr>
          <w:rFonts w:ascii="Palatino Linotype" w:hAnsi="Palatino Linotype"/>
          <w:b/>
          <w:i/>
          <w:szCs w:val="24"/>
          <w:u w:val="single"/>
        </w:rPr>
        <w:t>Dictaminar las declaratorias de inexistencia de la información que les remitan las unidades administrativas y resolver en consecuencia</w:t>
      </w:r>
      <w:r w:rsidRPr="00F50EBD">
        <w:rPr>
          <w:rFonts w:ascii="Palatino Linotype" w:hAnsi="Palatino Linotype"/>
          <w:b/>
          <w:i/>
          <w:szCs w:val="24"/>
        </w:rPr>
        <w:t>;</w:t>
      </w:r>
    </w:p>
    <w:p w14:paraId="21C70225" w14:textId="77777777" w:rsidR="00D8554E" w:rsidRPr="002F227A" w:rsidRDefault="00D8554E" w:rsidP="00D8554E">
      <w:pPr>
        <w:tabs>
          <w:tab w:val="left" w:pos="709"/>
        </w:tabs>
        <w:spacing w:before="240" w:line="360" w:lineRule="auto"/>
        <w:ind w:left="851" w:right="851"/>
        <w:jc w:val="both"/>
        <w:rPr>
          <w:rFonts w:ascii="Palatino Linotype" w:hAnsi="Palatino Linotype"/>
          <w:i/>
          <w:szCs w:val="24"/>
        </w:rPr>
      </w:pPr>
      <w:r>
        <w:rPr>
          <w:rFonts w:ascii="Palatino Linotype" w:hAnsi="Palatino Linotype"/>
          <w:b/>
          <w:i/>
          <w:szCs w:val="24"/>
        </w:rPr>
        <w:t xml:space="preserve">Artículo 169. </w:t>
      </w:r>
      <w:r>
        <w:rPr>
          <w:rFonts w:ascii="Palatino Linotype" w:hAnsi="Palatino Linotype"/>
          <w:i/>
          <w:szCs w:val="24"/>
        </w:rPr>
        <w:t>Cuando la información no se encuentre en los archivos del sujeto obligado, el Comité de Transparencia:</w:t>
      </w:r>
    </w:p>
    <w:p w14:paraId="6AAA03A1" w14:textId="77777777" w:rsidR="00D8554E" w:rsidRPr="002F227A" w:rsidRDefault="00D8554E" w:rsidP="00D8554E">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 </w:t>
      </w:r>
      <w:r w:rsidRPr="002F227A">
        <w:rPr>
          <w:rFonts w:ascii="Palatino Linotype" w:hAnsi="Palatino Linotype"/>
          <w:i/>
          <w:szCs w:val="24"/>
        </w:rPr>
        <w:t>Analizará el caso y tomará las medidas necesarias para localizar la información;</w:t>
      </w:r>
    </w:p>
    <w:p w14:paraId="175A2E8D" w14:textId="77777777" w:rsidR="00D8554E" w:rsidRPr="002F227A" w:rsidRDefault="00D8554E" w:rsidP="00D8554E">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 </w:t>
      </w:r>
      <w:r w:rsidRPr="002F227A">
        <w:rPr>
          <w:rFonts w:ascii="Palatino Linotype" w:hAnsi="Palatino Linotype"/>
          <w:b/>
          <w:i/>
          <w:szCs w:val="24"/>
          <w:u w:val="single"/>
        </w:rPr>
        <w:t>Expedirá una resolución que confirme la inexistencia del documento;</w:t>
      </w:r>
    </w:p>
    <w:p w14:paraId="79B8A2BF" w14:textId="77777777" w:rsidR="00D8554E" w:rsidRPr="002F227A" w:rsidRDefault="00D8554E" w:rsidP="00D8554E">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III. </w:t>
      </w:r>
      <w:r w:rsidRPr="002F227A">
        <w:rPr>
          <w:rFonts w:ascii="Palatino Linotype" w:hAnsi="Palatino Linotype"/>
          <w:i/>
          <w:szCs w:val="24"/>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2F227A">
        <w:rPr>
          <w:rFonts w:ascii="Palatino Linotype" w:hAnsi="Palatino Linotype"/>
          <w:i/>
          <w:szCs w:val="24"/>
        </w:rPr>
        <w:lastRenderedPageBreak/>
        <w:t>por las cuales en el caso particular no ejerció dichas facultades, competencias o funciones, lo cual notificará al solicitante a través de la Unidad de Transparencia; y</w:t>
      </w:r>
    </w:p>
    <w:p w14:paraId="3B487D30" w14:textId="77777777" w:rsidR="00D8554E" w:rsidRPr="002F227A" w:rsidRDefault="00D8554E" w:rsidP="00D8554E">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b/>
          <w:bCs/>
          <w:i/>
          <w:szCs w:val="24"/>
        </w:rPr>
        <w:t xml:space="preserve">IV. </w:t>
      </w:r>
      <w:r w:rsidRPr="002F227A">
        <w:rPr>
          <w:rFonts w:ascii="Palatino Linotype" w:hAnsi="Palatino Linotype"/>
          <w:i/>
          <w:szCs w:val="24"/>
        </w:rPr>
        <w:t>Notificará al órgano interno de control o equivalente del sujeto obligado quien, en su caso, deberá iniciar el procedimiento de responsabilidad administrativa que corresponda.</w:t>
      </w:r>
    </w:p>
    <w:p w14:paraId="66F76164" w14:textId="77777777" w:rsidR="00D8554E" w:rsidRPr="002F227A" w:rsidRDefault="00D8554E" w:rsidP="00D8554E">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La Unidad de Transparencia deberá notificarlo al solicitante por escrito, en un plazo que no exceda de quince días hábiles contados a partir del día siguiente a la presentación de la solicitud.</w:t>
      </w:r>
    </w:p>
    <w:p w14:paraId="3B603A0E" w14:textId="77777777" w:rsidR="00D8554E" w:rsidRPr="002F227A" w:rsidRDefault="00D8554E" w:rsidP="00D8554E">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Este plazo podrá ampliarse hasta por otros siete días hábiles, siempre que existan razones para ello, debiendo notificarse por escrito al solicitante.</w:t>
      </w:r>
    </w:p>
    <w:p w14:paraId="75A0072B" w14:textId="77777777" w:rsidR="00D8554E" w:rsidRPr="00F50EBD" w:rsidRDefault="00D8554E" w:rsidP="00D8554E">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2F227A">
        <w:rPr>
          <w:rFonts w:ascii="Palatino Linotype" w:hAnsi="Palatino Linotype"/>
          <w:b/>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227A">
        <w:rPr>
          <w:rFonts w:ascii="Palatino Linotype" w:hAnsi="Palatino Linotype"/>
          <w:b/>
          <w:i/>
          <w:iCs/>
          <w:szCs w:val="24"/>
        </w:rPr>
        <w:t>”</w:t>
      </w:r>
      <w:r>
        <w:rPr>
          <w:rFonts w:ascii="Palatino Linotype" w:hAnsi="Palatino Linotype"/>
          <w:i/>
          <w:iCs/>
          <w:szCs w:val="24"/>
        </w:rPr>
        <w:t xml:space="preserve"> </w:t>
      </w:r>
      <w:r>
        <w:rPr>
          <w:rFonts w:ascii="Palatino Linotype" w:hAnsi="Palatino Linotype"/>
          <w:b/>
          <w:i/>
          <w:iCs/>
          <w:szCs w:val="24"/>
        </w:rPr>
        <w:t>[Sic]</w:t>
      </w:r>
    </w:p>
    <w:p w14:paraId="174005E4" w14:textId="77777777" w:rsidR="00D8554E" w:rsidRPr="00A975A3" w:rsidRDefault="00D8554E" w:rsidP="00D8554E">
      <w:pPr>
        <w:tabs>
          <w:tab w:val="left" w:pos="709"/>
        </w:tabs>
        <w:spacing w:after="0" w:line="240" w:lineRule="auto"/>
        <w:ind w:left="567" w:right="567"/>
        <w:jc w:val="both"/>
        <w:rPr>
          <w:rFonts w:ascii="Palatino Linotype" w:hAnsi="Palatino Linotype"/>
          <w:i/>
          <w:szCs w:val="24"/>
        </w:rPr>
      </w:pPr>
    </w:p>
    <w:p w14:paraId="0E2ECCAE" w14:textId="77777777" w:rsidR="00D8554E" w:rsidRDefault="00D8554E" w:rsidP="00D8554E">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rPr>
        <w:t xml:space="preserve">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w:t>
      </w:r>
      <w:r w:rsidRPr="00775800">
        <w:rPr>
          <w:rFonts w:ascii="Palatino Linotype" w:hAnsi="Palatino Linotype" w:cs="Arial"/>
          <w:sz w:val="24"/>
          <w:szCs w:val="24"/>
        </w:rPr>
        <w:lastRenderedPageBreak/>
        <w:t>CUAREN</w:t>
      </w:r>
      <w:r>
        <w:rPr>
          <w:rFonts w:ascii="Palatino Linotype" w:hAnsi="Palatino Linotype" w:cs="Arial"/>
          <w:sz w:val="24"/>
          <w:szCs w:val="24"/>
        </w:rPr>
        <w:t>TA Y CINCO, además, que resulta aplicable el criterio</w:t>
      </w:r>
      <w:r w:rsidRPr="00775800">
        <w:rPr>
          <w:rFonts w:ascii="Palatino Linotype" w:hAnsi="Palatino Linotype" w:cs="Arial"/>
          <w:sz w:val="24"/>
          <w:szCs w:val="24"/>
        </w:rPr>
        <w:t xml:space="preserve"> de interpretación en el orden admini</w:t>
      </w:r>
      <w:r>
        <w:rPr>
          <w:rFonts w:ascii="Palatino Linotype" w:hAnsi="Palatino Linotype" w:cs="Arial"/>
          <w:sz w:val="24"/>
          <w:szCs w:val="24"/>
        </w:rPr>
        <w:t>strativo número 0003-11 emitido</w:t>
      </w:r>
      <w:r w:rsidRPr="00775800">
        <w:rPr>
          <w:rFonts w:ascii="Palatino Linotype" w:hAnsi="Palatino Linotype" w:cs="Arial"/>
          <w:sz w:val="24"/>
          <w:szCs w:val="24"/>
        </w:rPr>
        <w:t xml:space="preserve"> por Acuerdo del Pleno del Instituto de Transparencia y Acceso a la Información Pública del Estado de México y </w:t>
      </w:r>
      <w:r>
        <w:rPr>
          <w:rFonts w:ascii="Palatino Linotype" w:hAnsi="Palatino Linotype" w:cs="Arial"/>
          <w:sz w:val="24"/>
          <w:szCs w:val="24"/>
        </w:rPr>
        <w:t>Municipios, que a la letra dice</w:t>
      </w:r>
      <w:r w:rsidRPr="00775800">
        <w:rPr>
          <w:rFonts w:ascii="Palatino Linotype" w:hAnsi="Palatino Linotype" w:cs="Arial"/>
          <w:sz w:val="24"/>
          <w:szCs w:val="24"/>
        </w:rPr>
        <w:t>:</w:t>
      </w:r>
    </w:p>
    <w:p w14:paraId="346EE250" w14:textId="77777777" w:rsidR="00D8554E" w:rsidRPr="00775800" w:rsidRDefault="00D8554E" w:rsidP="00D8554E">
      <w:pPr>
        <w:tabs>
          <w:tab w:val="left" w:pos="709"/>
        </w:tabs>
        <w:spacing w:after="0" w:line="360" w:lineRule="auto"/>
        <w:jc w:val="both"/>
        <w:rPr>
          <w:rFonts w:ascii="Palatino Linotype" w:hAnsi="Palatino Linotype" w:cs="Arial"/>
          <w:sz w:val="24"/>
          <w:szCs w:val="24"/>
        </w:rPr>
      </w:pPr>
    </w:p>
    <w:p w14:paraId="1CECEC42" w14:textId="77777777" w:rsidR="00D8554E" w:rsidRDefault="00D8554E" w:rsidP="00D8554E">
      <w:pPr>
        <w:tabs>
          <w:tab w:val="left" w:pos="709"/>
        </w:tabs>
        <w:spacing w:before="240" w:line="360" w:lineRule="auto"/>
        <w:ind w:left="851" w:right="851"/>
        <w:jc w:val="center"/>
        <w:rPr>
          <w:rFonts w:ascii="Palatino Linotype" w:hAnsi="Palatino Linotype" w:cs="Arial"/>
          <w:b/>
          <w:i/>
          <w:szCs w:val="24"/>
        </w:rPr>
      </w:pPr>
      <w:r w:rsidRPr="00317488">
        <w:rPr>
          <w:rFonts w:ascii="Palatino Linotype" w:hAnsi="Palatino Linotype" w:cs="Arial"/>
          <w:i/>
          <w:szCs w:val="24"/>
        </w:rPr>
        <w:t>“</w:t>
      </w:r>
      <w:r w:rsidRPr="00317488">
        <w:rPr>
          <w:rFonts w:ascii="Palatino Linotype" w:hAnsi="Palatino Linotype" w:cs="Arial"/>
          <w:b/>
          <w:i/>
          <w:szCs w:val="24"/>
        </w:rPr>
        <w:t>CRITERIO 003-11.</w:t>
      </w:r>
    </w:p>
    <w:p w14:paraId="4830679C" w14:textId="77777777" w:rsidR="00D8554E" w:rsidRPr="00317488" w:rsidRDefault="00D8554E" w:rsidP="00D8554E">
      <w:pPr>
        <w:tabs>
          <w:tab w:val="left" w:pos="709"/>
        </w:tabs>
        <w:spacing w:before="240" w:line="360" w:lineRule="auto"/>
        <w:ind w:left="851" w:right="851"/>
        <w:jc w:val="both"/>
        <w:rPr>
          <w:rFonts w:ascii="Palatino Linotype" w:hAnsi="Palatino Linotype" w:cs="Arial"/>
          <w:i/>
          <w:szCs w:val="24"/>
          <w:u w:val="single"/>
        </w:rPr>
      </w:pPr>
      <w:r w:rsidRPr="00317488">
        <w:rPr>
          <w:rFonts w:ascii="Palatino Linotype" w:hAnsi="Palatino Linotype" w:cs="Arial"/>
          <w:b/>
          <w:i/>
          <w:szCs w:val="24"/>
        </w:rPr>
        <w:t>INEXISTENCIA, CONCEPTO DE, EN MATERIA DE TRANSPARENCIA</w:t>
      </w:r>
      <w:r>
        <w:rPr>
          <w:rFonts w:ascii="Palatino Linotype" w:hAnsi="Palatino Linotype" w:cs="Arial"/>
          <w:i/>
          <w:szCs w:val="24"/>
        </w:rPr>
        <w:t xml:space="preserve">. </w:t>
      </w:r>
      <w:r w:rsidRPr="00317488">
        <w:rPr>
          <w:rFonts w:ascii="Palatino Linotype" w:hAnsi="Palatino Linotype" w:cs="Arial"/>
          <w:i/>
          <w:szCs w:val="24"/>
        </w:rPr>
        <w:t xml:space="preserve">La interpretación sistemática de los artículos 29 y 30, fracción VIII, de la Ley de Transparencia y Acceso a la Información Pública del Estado de México y Municipios, permite concluir que la </w:t>
      </w:r>
      <w:r w:rsidRPr="003279CD">
        <w:rPr>
          <w:rFonts w:ascii="Palatino Linotype" w:hAnsi="Palatino Linotype" w:cs="Arial"/>
          <w:b/>
          <w:i/>
          <w:szCs w:val="24"/>
          <w:u w:val="single"/>
        </w:rPr>
        <w:t>inexistencia de la información</w:t>
      </w:r>
      <w:r>
        <w:rPr>
          <w:rFonts w:ascii="Palatino Linotype" w:hAnsi="Palatino Linotype" w:cs="Arial"/>
          <w:i/>
          <w:szCs w:val="24"/>
        </w:rPr>
        <w:t xml:space="preserve"> </w:t>
      </w:r>
      <w:r w:rsidRPr="00317488">
        <w:rPr>
          <w:rFonts w:ascii="Palatino Linotype" w:hAnsi="Palatino Linotype" w:cs="Arial"/>
          <w:i/>
          <w:szCs w:val="24"/>
        </w:rPr>
        <w:t>en el derecho de acceso a la información pública</w:t>
      </w:r>
      <w:r>
        <w:rPr>
          <w:rFonts w:ascii="Palatino Linotype" w:hAnsi="Palatino Linotype" w:cs="Arial"/>
          <w:i/>
          <w:szCs w:val="24"/>
        </w:rPr>
        <w:t xml:space="preserve"> </w:t>
      </w:r>
      <w:r w:rsidRPr="003279CD">
        <w:rPr>
          <w:rFonts w:ascii="Palatino Linotype" w:hAnsi="Palatino Linotype" w:cs="Arial"/>
          <w:b/>
          <w:i/>
          <w:szCs w:val="24"/>
          <w:u w:val="single"/>
        </w:rPr>
        <w:t>conlleva necesariamente a los siguientes supuestos:</w:t>
      </w:r>
    </w:p>
    <w:p w14:paraId="04039807" w14:textId="77777777" w:rsidR="00D8554E" w:rsidRPr="00317488" w:rsidRDefault="00D8554E" w:rsidP="00D8554E">
      <w:pPr>
        <w:tabs>
          <w:tab w:val="left" w:pos="709"/>
        </w:tabs>
        <w:spacing w:before="240" w:line="360" w:lineRule="auto"/>
        <w:ind w:left="851" w:right="851"/>
        <w:jc w:val="both"/>
        <w:rPr>
          <w:rFonts w:ascii="Palatino Linotype" w:hAnsi="Palatino Linotype" w:cs="Arial"/>
          <w:i/>
          <w:szCs w:val="24"/>
        </w:rPr>
      </w:pPr>
      <w:r w:rsidRPr="00317488">
        <w:rPr>
          <w:rFonts w:ascii="Palatino Linotype" w:hAnsi="Palatino Linotype" w:cs="Arial"/>
          <w:i/>
          <w:szCs w:val="24"/>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8EBFB8B" w14:textId="77777777" w:rsidR="00D8554E" w:rsidRPr="00F50EBD" w:rsidRDefault="00D8554E" w:rsidP="00D8554E">
      <w:pPr>
        <w:tabs>
          <w:tab w:val="left" w:pos="709"/>
        </w:tabs>
        <w:spacing w:before="240" w:line="360" w:lineRule="auto"/>
        <w:ind w:left="851" w:right="851"/>
        <w:jc w:val="both"/>
        <w:rPr>
          <w:rFonts w:ascii="Palatino Linotype" w:hAnsi="Palatino Linotype" w:cs="Arial"/>
          <w:b/>
          <w:i/>
          <w:szCs w:val="24"/>
          <w:u w:val="single"/>
        </w:rPr>
      </w:pPr>
      <w:r w:rsidRPr="00F50EBD">
        <w:rPr>
          <w:rFonts w:ascii="Palatino Linotype" w:hAnsi="Palatino Linotype" w:cs="Arial"/>
          <w:b/>
          <w:i/>
          <w:szCs w:val="24"/>
          <w:u w:val="single"/>
        </w:rPr>
        <w:t>b) En los casos en que por las atribuciones conferidas al Sujeto Obligado éste debió generar, administrar o poseer la información, pero en incumplimiento a la normatividad respectiva no llevó a cabo ninguna de esas acciones.</w:t>
      </w:r>
    </w:p>
    <w:p w14:paraId="301DC369" w14:textId="77777777" w:rsidR="00D8554E" w:rsidRPr="002F227A" w:rsidRDefault="00D8554E" w:rsidP="00D8554E">
      <w:pPr>
        <w:tabs>
          <w:tab w:val="left" w:pos="709"/>
        </w:tabs>
        <w:spacing w:before="240" w:line="360" w:lineRule="auto"/>
        <w:ind w:left="851" w:right="851"/>
        <w:jc w:val="both"/>
        <w:rPr>
          <w:rFonts w:ascii="Palatino Linotype" w:hAnsi="Palatino Linotype" w:cs="Arial"/>
          <w:b/>
          <w:i/>
          <w:szCs w:val="24"/>
        </w:rPr>
      </w:pPr>
      <w:r w:rsidRPr="00317488">
        <w:rPr>
          <w:rFonts w:ascii="Palatino Linotype" w:hAnsi="Palatino Linotype" w:cs="Arial"/>
          <w:i/>
          <w:szCs w:val="24"/>
        </w:rPr>
        <w:t xml:space="preserve">En ambos casos, el Sujeto Obligado deberá hacer del conocimiento del solicitante las razones que explican la inexistencia, mediante el dictamen debidamente fundado y </w:t>
      </w:r>
      <w:r w:rsidRPr="00317488">
        <w:rPr>
          <w:rFonts w:ascii="Palatino Linotype" w:hAnsi="Palatino Linotype" w:cs="Arial"/>
          <w:i/>
          <w:szCs w:val="24"/>
        </w:rPr>
        <w:lastRenderedPageBreak/>
        <w:t>motivado emitido por el Comité de Información y con las formalidades legales exigidas por la Ley de Transparencia.</w:t>
      </w:r>
      <w:r>
        <w:rPr>
          <w:rFonts w:ascii="Palatino Linotype" w:hAnsi="Palatino Linotype" w:cs="Arial"/>
          <w:i/>
          <w:szCs w:val="24"/>
        </w:rPr>
        <w:t xml:space="preserve">” </w:t>
      </w:r>
      <w:r w:rsidRPr="00775800">
        <w:rPr>
          <w:rFonts w:ascii="Palatino Linotype" w:hAnsi="Palatino Linotype" w:cs="Arial"/>
          <w:i/>
          <w:szCs w:val="24"/>
        </w:rPr>
        <w:t xml:space="preserve"> </w:t>
      </w:r>
      <w:r>
        <w:rPr>
          <w:rFonts w:ascii="Palatino Linotype" w:hAnsi="Palatino Linotype" w:cs="Arial"/>
          <w:b/>
          <w:i/>
          <w:szCs w:val="24"/>
        </w:rPr>
        <w:t>[Sic]</w:t>
      </w:r>
    </w:p>
    <w:p w14:paraId="00DE6AAA" w14:textId="77777777" w:rsidR="00F04089" w:rsidRDefault="00F04089" w:rsidP="00D8554E">
      <w:pPr>
        <w:tabs>
          <w:tab w:val="left" w:pos="709"/>
        </w:tabs>
        <w:spacing w:after="0" w:line="360" w:lineRule="auto"/>
        <w:jc w:val="both"/>
        <w:rPr>
          <w:rFonts w:ascii="Palatino Linotype" w:hAnsi="Palatino Linotype" w:cs="Arial"/>
          <w:sz w:val="24"/>
          <w:szCs w:val="24"/>
          <w:lang w:val="es-ES_tradnl"/>
        </w:rPr>
      </w:pPr>
    </w:p>
    <w:p w14:paraId="6FAEB53A" w14:textId="77777777" w:rsidR="00D8554E" w:rsidRDefault="00D8554E" w:rsidP="00D8554E">
      <w:pPr>
        <w:tabs>
          <w:tab w:val="left" w:pos="709"/>
        </w:tabs>
        <w:spacing w:after="0" w:line="360" w:lineRule="auto"/>
        <w:jc w:val="both"/>
        <w:rPr>
          <w:rFonts w:ascii="Palatino Linotype" w:hAnsi="Palatino Linotype" w:cs="Arial"/>
          <w:sz w:val="24"/>
          <w:szCs w:val="24"/>
          <w:lang w:val="es-ES_tradnl"/>
        </w:rPr>
      </w:pPr>
      <w:r w:rsidRPr="00775800">
        <w:rPr>
          <w:rFonts w:ascii="Palatino Linotype" w:hAnsi="Palatino Linotype" w:cs="Arial"/>
          <w:sz w:val="24"/>
          <w:szCs w:val="24"/>
          <w:lang w:val="es-ES_tradnl"/>
        </w:rPr>
        <w:t xml:space="preserve">Bajo éste tenor se debe destacar que para que se declare la inexistencia de la información deberá de encuadrar en dos hipótesis, la primera de ellas corresponde a que en atribuciones, competencias o funciones del </w:t>
      </w:r>
      <w:r>
        <w:rPr>
          <w:rFonts w:ascii="Palatino Linotype" w:hAnsi="Palatino Linotype" w:cs="Arial"/>
          <w:b/>
          <w:sz w:val="24"/>
          <w:szCs w:val="24"/>
          <w:lang w:val="es-ES_tradnl"/>
        </w:rPr>
        <w:t>Sujeto O</w:t>
      </w:r>
      <w:r w:rsidRPr="00487653">
        <w:rPr>
          <w:rFonts w:ascii="Palatino Linotype" w:hAnsi="Palatino Linotype" w:cs="Arial"/>
          <w:b/>
          <w:sz w:val="24"/>
          <w:szCs w:val="24"/>
          <w:lang w:val="es-ES_tradnl"/>
        </w:rPr>
        <w:t>bligado</w:t>
      </w:r>
      <w:r w:rsidRPr="00775800">
        <w:rPr>
          <w:rFonts w:ascii="Palatino Linotype" w:hAnsi="Palatino Linotype" w:cs="Arial"/>
          <w:sz w:val="24"/>
          <w:szCs w:val="24"/>
          <w:lang w:val="es-ES_tradnl"/>
        </w:rPr>
        <w:t xml:space="preserve">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w:t>
      </w:r>
    </w:p>
    <w:p w14:paraId="1C6B5820" w14:textId="77777777" w:rsidR="00D8554E" w:rsidRDefault="00D8554E" w:rsidP="00D8554E">
      <w:pPr>
        <w:tabs>
          <w:tab w:val="left" w:pos="709"/>
        </w:tabs>
        <w:spacing w:after="0" w:line="360" w:lineRule="auto"/>
        <w:jc w:val="both"/>
        <w:rPr>
          <w:rFonts w:ascii="Palatino Linotype" w:hAnsi="Palatino Linotype" w:cs="Arial"/>
          <w:sz w:val="24"/>
          <w:szCs w:val="24"/>
        </w:rPr>
      </w:pPr>
    </w:p>
    <w:p w14:paraId="5D2091C6" w14:textId="77777777" w:rsidR="00E55E60" w:rsidRDefault="00E55E60" w:rsidP="00D8554E">
      <w:pPr>
        <w:tabs>
          <w:tab w:val="left" w:pos="709"/>
        </w:tabs>
        <w:spacing w:after="0" w:line="360" w:lineRule="auto"/>
        <w:jc w:val="both"/>
        <w:rPr>
          <w:rFonts w:ascii="Palatino Linotype" w:hAnsi="Palatino Linotype" w:cs="Arial"/>
          <w:sz w:val="24"/>
          <w:szCs w:val="24"/>
        </w:rPr>
      </w:pPr>
    </w:p>
    <w:p w14:paraId="45854414" w14:textId="77777777" w:rsidR="00D8554E" w:rsidRDefault="00D8554E" w:rsidP="00D8554E">
      <w:pPr>
        <w:pStyle w:val="Prrafodelista"/>
        <w:numPr>
          <w:ilvl w:val="0"/>
          <w:numId w:val="43"/>
        </w:numPr>
        <w:tabs>
          <w:tab w:val="left" w:pos="709"/>
        </w:tabs>
        <w:spacing w:before="240" w:line="360" w:lineRule="auto"/>
        <w:jc w:val="both"/>
        <w:rPr>
          <w:rFonts w:ascii="Palatino Linotype" w:hAnsi="Palatino Linotype"/>
          <w:b/>
          <w:sz w:val="28"/>
        </w:rPr>
      </w:pPr>
      <w:r w:rsidRPr="00363CAF">
        <w:rPr>
          <w:rFonts w:ascii="Palatino Linotype" w:hAnsi="Palatino Linotype"/>
          <w:b/>
          <w:sz w:val="28"/>
        </w:rPr>
        <w:t>Versión pública</w:t>
      </w:r>
    </w:p>
    <w:p w14:paraId="2491835E" w14:textId="77777777" w:rsidR="00D8554E" w:rsidRDefault="00D8554E" w:rsidP="00D8554E">
      <w:pPr>
        <w:autoSpaceDE w:val="0"/>
        <w:autoSpaceDN w:val="0"/>
        <w:adjustRightInd w:val="0"/>
        <w:spacing w:line="360" w:lineRule="auto"/>
        <w:jc w:val="both"/>
        <w:rPr>
          <w:rFonts w:ascii="Palatino Linotype" w:hAnsi="Palatino Linotype"/>
          <w:sz w:val="24"/>
          <w:szCs w:val="24"/>
        </w:rPr>
      </w:pPr>
    </w:p>
    <w:p w14:paraId="7D69674A" w14:textId="77777777" w:rsidR="00D8554E" w:rsidRPr="00E644F4" w:rsidRDefault="00D8554E" w:rsidP="00D8554E">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De manera invariable, se debe de privilegiar el acceso a la información bajo el principio de máxima divulgación, empero sin violar el derecho a la intimidad por medio de la protección de datos personales.  En este sentido, la versión pública nos permite eliminar, suprimir o borrar la información clasificada como reservada o confidencial para permitir su acceso.  </w:t>
      </w:r>
    </w:p>
    <w:p w14:paraId="4FAC8049" w14:textId="77777777" w:rsidR="00D8554E" w:rsidRPr="00E644F4" w:rsidRDefault="00D8554E" w:rsidP="00D8554E">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lastRenderedPageBreak/>
        <w:t xml:space="preserve">Resulta oportuno precisar que las versiones públicas deben de acompañarse del Acuerdo del Comité de Transparencia del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que la sustente, en el que se plasmen los argumentos, fundamentos y razones que llevaron al </w:t>
      </w:r>
      <w:r w:rsidRPr="00E644F4">
        <w:rPr>
          <w:rFonts w:ascii="Palatino Linotype" w:hAnsi="Palatino Linotype"/>
          <w:b/>
          <w:sz w:val="24"/>
          <w:szCs w:val="24"/>
        </w:rPr>
        <w:t xml:space="preserve">Sujeto Obligado </w:t>
      </w:r>
      <w:r w:rsidRPr="00E644F4">
        <w:rPr>
          <w:rFonts w:ascii="Palatino Linotype" w:hAnsi="Palatino Linotype"/>
          <w:sz w:val="24"/>
          <w:szCs w:val="24"/>
        </w:rPr>
        <w:t xml:space="preserve">a testar datos del soporte documental. La hipótesis contraria implica que el documento entregado no es una versión pública, sino un documento tachado o ilegible, generando en consecuencia, un estado de incertidumbre e inseguridad jurídica al solicitante. </w:t>
      </w:r>
    </w:p>
    <w:p w14:paraId="27C25AD8" w14:textId="77777777" w:rsidR="00D8554E" w:rsidRPr="00E644F4" w:rsidRDefault="00D8554E" w:rsidP="00D8554E">
      <w:pPr>
        <w:autoSpaceDE w:val="0"/>
        <w:autoSpaceDN w:val="0"/>
        <w:adjustRightInd w:val="0"/>
        <w:spacing w:line="360" w:lineRule="auto"/>
        <w:jc w:val="both"/>
        <w:rPr>
          <w:rFonts w:ascii="Palatino Linotype" w:hAnsi="Palatino Linotype"/>
          <w:sz w:val="24"/>
          <w:szCs w:val="24"/>
        </w:rPr>
      </w:pPr>
      <w:r w:rsidRPr="00E644F4">
        <w:rPr>
          <w:rFonts w:ascii="Palatino Linotype" w:hAnsi="Palatino Linotype"/>
          <w:sz w:val="24"/>
          <w:szCs w:val="24"/>
        </w:rPr>
        <w:t xml:space="preserve">Sirve de sustento a manera de robustecer lo expuesto, los artículos 3 fracción IX y XLV, 49 fracción VIII, 122 y 132 fracción II de la Ley de Transparencia y Acceso a la Información Pública del Estado de México y Municipios, los cuales se plasman a continuación: </w:t>
      </w:r>
    </w:p>
    <w:p w14:paraId="6623E0A4"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3. </w:t>
      </w:r>
      <w:r w:rsidRPr="00FB7193">
        <w:rPr>
          <w:rFonts w:ascii="Palatino Linotype" w:hAnsi="Palatino Linotype" w:cs="Arial"/>
          <w:i/>
          <w:sz w:val="22"/>
          <w:szCs w:val="22"/>
        </w:rPr>
        <w:t xml:space="preserve">Para los efectos de la presente Ley se entenderá por: </w:t>
      </w:r>
    </w:p>
    <w:p w14:paraId="096DDB0F"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i/>
          <w:sz w:val="22"/>
          <w:szCs w:val="22"/>
        </w:rPr>
        <w:t>(</w:t>
      </w:r>
      <w:r w:rsidRPr="00FB7193">
        <w:rPr>
          <w:rFonts w:ascii="Palatino Linotype" w:hAnsi="Palatino Linotype" w:cs="Arial"/>
          <w:b/>
          <w:i/>
          <w:sz w:val="22"/>
          <w:szCs w:val="22"/>
        </w:rPr>
        <w:t xml:space="preserve">…) </w:t>
      </w:r>
    </w:p>
    <w:p w14:paraId="56797C01"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IX. Datos personales: </w:t>
      </w:r>
      <w:r w:rsidRPr="00FB7193">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0D971CFD"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793FDB97"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 XLV. Versión pública: </w:t>
      </w:r>
      <w:r w:rsidRPr="00FB7193">
        <w:rPr>
          <w:rFonts w:ascii="Palatino Linotype" w:hAnsi="Palatino Linotype" w:cs="Arial"/>
          <w:i/>
          <w:sz w:val="22"/>
          <w:szCs w:val="22"/>
        </w:rPr>
        <w:t xml:space="preserve">Documento en el que se elimine, suprime o borra la información clasificada como reservada o confidencial para permitir su acceso. </w:t>
      </w:r>
    </w:p>
    <w:p w14:paraId="21D82D36"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 xml:space="preserve">Artículo 49. </w:t>
      </w:r>
      <w:r w:rsidRPr="00FB7193">
        <w:rPr>
          <w:rFonts w:ascii="Palatino Linotype" w:hAnsi="Palatino Linotype" w:cs="Arial"/>
          <w:i/>
          <w:sz w:val="22"/>
          <w:szCs w:val="22"/>
        </w:rPr>
        <w:t xml:space="preserve">Los Comités de Transparencia tendrán las siguientes atribuciones: </w:t>
      </w:r>
    </w:p>
    <w:p w14:paraId="7D4B461B"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 xml:space="preserve">(…) </w:t>
      </w:r>
    </w:p>
    <w:p w14:paraId="4BCD83AD"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lastRenderedPageBreak/>
        <w:t xml:space="preserve">VIII. </w:t>
      </w:r>
      <w:r w:rsidRPr="00FB7193">
        <w:rPr>
          <w:rFonts w:ascii="Palatino Linotype" w:hAnsi="Palatino Linotype" w:cs="Arial"/>
          <w:b/>
          <w:i/>
          <w:sz w:val="22"/>
          <w:szCs w:val="22"/>
        </w:rPr>
        <w:tab/>
        <w:t xml:space="preserve">   </w:t>
      </w:r>
      <w:r w:rsidRPr="00FB7193">
        <w:rPr>
          <w:rFonts w:ascii="Palatino Linotype" w:hAnsi="Palatino Linotype" w:cs="Arial"/>
          <w:i/>
          <w:sz w:val="22"/>
          <w:szCs w:val="22"/>
        </w:rPr>
        <w:t>Aprobar, modificar o revocar la clasificación de la información</w:t>
      </w:r>
    </w:p>
    <w:p w14:paraId="26416615"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122.</w:t>
      </w:r>
      <w:r w:rsidRPr="00FB7193">
        <w:rPr>
          <w:rFonts w:ascii="Palatino Linotype" w:hAnsi="Palatino Linotype" w:cs="Arial"/>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5F5EC20"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36705FD1"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b/>
          <w:i/>
          <w:sz w:val="22"/>
          <w:szCs w:val="22"/>
        </w:rPr>
        <w:t>Artículo 132.</w:t>
      </w:r>
      <w:r w:rsidRPr="00FB7193">
        <w:rPr>
          <w:rFonts w:ascii="Palatino Linotype" w:hAnsi="Palatino Linotype" w:cs="Arial"/>
          <w:i/>
          <w:sz w:val="22"/>
          <w:szCs w:val="22"/>
        </w:rPr>
        <w:t xml:space="preserve"> La clasificación de la información se llevará a cabo en el momento en que:</w:t>
      </w:r>
    </w:p>
    <w:p w14:paraId="1018A6C0"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w:t>
      </w:r>
    </w:p>
    <w:p w14:paraId="1CC1D4B7"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B7193">
        <w:rPr>
          <w:rFonts w:ascii="Palatino Linotype" w:hAnsi="Palatino Linotype" w:cs="Arial"/>
          <w:i/>
          <w:sz w:val="22"/>
          <w:szCs w:val="22"/>
        </w:rPr>
        <w:t>II. Se determine mediante resolución de autoridad competente; o</w:t>
      </w:r>
    </w:p>
    <w:p w14:paraId="530A3676" w14:textId="77777777" w:rsidR="00D8554E" w:rsidRPr="00FB7193" w:rsidRDefault="00D8554E" w:rsidP="00D8554E">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B7193">
        <w:rPr>
          <w:rFonts w:ascii="Palatino Linotype" w:hAnsi="Palatino Linotype" w:cs="Arial"/>
          <w:b/>
          <w:i/>
          <w:sz w:val="22"/>
          <w:szCs w:val="22"/>
        </w:rPr>
        <w:t>(…)” [Sic]</w:t>
      </w:r>
    </w:p>
    <w:p w14:paraId="49D83FBB" w14:textId="77777777" w:rsidR="00D8554E" w:rsidRPr="000343B8" w:rsidRDefault="00D8554E" w:rsidP="00D8554E">
      <w:pPr>
        <w:pStyle w:val="Prrafodelista"/>
        <w:spacing w:line="360" w:lineRule="auto"/>
        <w:ind w:left="720" w:right="51"/>
        <w:jc w:val="both"/>
        <w:rPr>
          <w:rFonts w:ascii="Palatino Linotype" w:hAnsi="Palatino Linotype" w:cs="Arial"/>
          <w:highlight w:val="green"/>
        </w:rPr>
      </w:pPr>
    </w:p>
    <w:p w14:paraId="0811D43C" w14:textId="77777777" w:rsidR="00D8554E" w:rsidRDefault="00D8554E" w:rsidP="00D8554E">
      <w:pPr>
        <w:spacing w:line="360" w:lineRule="auto"/>
        <w:ind w:right="51"/>
        <w:jc w:val="both"/>
        <w:rPr>
          <w:rFonts w:ascii="Palatino Linotype" w:hAnsi="Palatino Linotype" w:cs="Arial"/>
          <w:sz w:val="24"/>
          <w:szCs w:val="24"/>
        </w:rPr>
      </w:pPr>
      <w:r w:rsidRPr="00E644F4">
        <w:rPr>
          <w:rFonts w:ascii="Palatino Linotype" w:hAnsi="Palatino Linotype" w:cs="Arial"/>
          <w:sz w:val="24"/>
          <w:szCs w:val="24"/>
        </w:rPr>
        <w:t xml:space="preserve">Por ende, resulta necesario que el Comité de Transparencia del </w:t>
      </w:r>
      <w:r w:rsidRPr="00E644F4">
        <w:rPr>
          <w:rFonts w:ascii="Palatino Linotype" w:hAnsi="Palatino Linotype" w:cs="Arial"/>
          <w:b/>
          <w:sz w:val="24"/>
          <w:szCs w:val="24"/>
        </w:rPr>
        <w:t>Sujeto Obligado</w:t>
      </w:r>
      <w:r w:rsidRPr="00E644F4">
        <w:rPr>
          <w:rFonts w:ascii="Palatino Linotype" w:hAnsi="Palatino Linotype" w:cs="Arial"/>
          <w:sz w:val="24"/>
          <w:szCs w:val="24"/>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2F07B978" w14:textId="77777777" w:rsidR="003F659A" w:rsidRPr="00FE72EA" w:rsidRDefault="003F659A" w:rsidP="00D8554E">
      <w:pPr>
        <w:spacing w:line="360" w:lineRule="auto"/>
        <w:ind w:right="51"/>
        <w:jc w:val="both"/>
        <w:rPr>
          <w:rFonts w:ascii="Palatino Linotype" w:hAnsi="Palatino Linotype" w:cs="Arial"/>
          <w:sz w:val="24"/>
          <w:szCs w:val="24"/>
        </w:rPr>
      </w:pPr>
      <w:r w:rsidRPr="00FE72EA">
        <w:rPr>
          <w:rFonts w:ascii="Palatino Linotype" w:hAnsi="Palatino Linotype" w:cs="Arial"/>
          <w:sz w:val="24"/>
          <w:szCs w:val="24"/>
        </w:rPr>
        <w:lastRenderedPageBreak/>
        <w:t xml:space="preserve">Aunado a lo anterior, mediante la solicitud de información </w:t>
      </w:r>
      <w:r w:rsidRPr="00FE72EA">
        <w:rPr>
          <w:rFonts w:ascii="Palatino Linotype" w:hAnsi="Palatino Linotype" w:cs="Arial"/>
          <w:b/>
          <w:sz w:val="24"/>
          <w:szCs w:val="24"/>
        </w:rPr>
        <w:t xml:space="preserve">00312/NAUCALPA/IP/2018 </w:t>
      </w:r>
      <w:r w:rsidRPr="00FE72EA">
        <w:rPr>
          <w:rFonts w:ascii="Palatino Linotype" w:hAnsi="Palatino Linotype" w:cs="Arial"/>
          <w:sz w:val="24"/>
          <w:szCs w:val="24"/>
        </w:rPr>
        <w:t xml:space="preserve">el particular señaló el nombre de las personas físicas a las cuales les fueron expedidas las licencias, sin embargo, no porque el solicitante haya precisado los datos en cuestión, significa que la persona física o jurídica colectiva haya renunciado a los derechos que tiene sobre su nombre. </w:t>
      </w:r>
    </w:p>
    <w:p w14:paraId="566308DC" w14:textId="77777777" w:rsidR="003F659A" w:rsidRPr="00E55E60" w:rsidRDefault="003F659A" w:rsidP="00D8554E">
      <w:pPr>
        <w:spacing w:line="360" w:lineRule="auto"/>
        <w:ind w:right="51"/>
        <w:jc w:val="both"/>
        <w:rPr>
          <w:rFonts w:ascii="Palatino Linotype" w:hAnsi="Palatino Linotype" w:cs="Arial"/>
          <w:b/>
          <w:sz w:val="24"/>
          <w:szCs w:val="24"/>
        </w:rPr>
      </w:pPr>
      <w:r w:rsidRPr="00FE72EA">
        <w:rPr>
          <w:rFonts w:ascii="Palatino Linotype" w:hAnsi="Palatino Linotype" w:cs="Arial"/>
          <w:sz w:val="24"/>
          <w:szCs w:val="24"/>
        </w:rPr>
        <w:t xml:space="preserve">Bajo estas líneas argumentativas, de manera enunciativa más no limitativa se deberán de testar diversos datos confidenciales tales como Registro Federal de Contribuyentes (RFC), la Clave Única de Registro de Población (CURP), domicilio particular, teléfono particular, </w:t>
      </w:r>
      <w:r w:rsidRPr="00FE72EA">
        <w:rPr>
          <w:rFonts w:ascii="Palatino Linotype" w:hAnsi="Palatino Linotype" w:cs="Arial"/>
          <w:b/>
          <w:sz w:val="24"/>
          <w:szCs w:val="24"/>
          <w:u w:val="single"/>
        </w:rPr>
        <w:t>el nombre de las personas físicas que no tengan la calidad de servidor público o aquellos que no reciban recursos públicos,</w:t>
      </w:r>
      <w:r w:rsidRPr="00FE72EA">
        <w:rPr>
          <w:rFonts w:ascii="Palatino Linotype" w:hAnsi="Palatino Linotype" w:cs="Arial"/>
          <w:sz w:val="24"/>
          <w:szCs w:val="24"/>
        </w:rPr>
        <w:t xml:space="preserve"> números de cuenta bancarios, entre otros considerados como datos personales en términos de la normatividad aplicable; los cuales, deben testarse al momento de la elaboración de versiones públicas.</w:t>
      </w:r>
    </w:p>
    <w:p w14:paraId="3057B8B7" w14:textId="77777777" w:rsidR="00F04089" w:rsidRPr="00F04089" w:rsidRDefault="00F04089" w:rsidP="00F04089">
      <w:pPr>
        <w:tabs>
          <w:tab w:val="left" w:pos="709"/>
        </w:tabs>
        <w:spacing w:before="240" w:line="360" w:lineRule="auto"/>
        <w:ind w:right="51"/>
        <w:jc w:val="both"/>
        <w:rPr>
          <w:rFonts w:ascii="Palatino Linotype" w:hAnsi="Palatino Linotype"/>
          <w:sz w:val="24"/>
          <w:szCs w:val="24"/>
        </w:rPr>
      </w:pPr>
      <w:r w:rsidRPr="00696511">
        <w:rPr>
          <w:rFonts w:ascii="Palatino Linotype" w:hAnsi="Palatino Linotype"/>
          <w:sz w:val="24"/>
          <w:szCs w:val="24"/>
        </w:rPr>
        <w:t xml:space="preserve">Finalmente, en mérito de lo expuesto en líneas anteriores, resultan parcialmente fundados los motivos de inconformidad vertidos por </w:t>
      </w:r>
      <w:r w:rsidRPr="00696511">
        <w:rPr>
          <w:rFonts w:ascii="Palatino Linotype" w:hAnsi="Palatino Linotype"/>
          <w:b/>
          <w:sz w:val="24"/>
          <w:szCs w:val="24"/>
        </w:rPr>
        <w:t xml:space="preserve">El Recurrente; </w:t>
      </w:r>
      <w:r w:rsidRPr="00696511">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696511">
        <w:rPr>
          <w:rFonts w:ascii="Palatino Linotype" w:hAnsi="Palatino Linotype"/>
          <w:b/>
          <w:sz w:val="24"/>
          <w:szCs w:val="24"/>
        </w:rPr>
        <w:t xml:space="preserve">MODIFICA </w:t>
      </w:r>
      <w:r w:rsidRPr="00696511">
        <w:rPr>
          <w:rFonts w:ascii="Palatino Linotype" w:hAnsi="Palatino Linotype"/>
          <w:sz w:val="24"/>
          <w:szCs w:val="24"/>
        </w:rPr>
        <w:t xml:space="preserve">la respuesta a la solicitud de información </w:t>
      </w:r>
      <w:r>
        <w:rPr>
          <w:rFonts w:ascii="Palatino Linotype" w:hAnsi="Palatino Linotype"/>
          <w:b/>
          <w:sz w:val="24"/>
          <w:szCs w:val="24"/>
        </w:rPr>
        <w:t xml:space="preserve">00312/NAUCALPA/IP/2018, </w:t>
      </w:r>
      <w:r>
        <w:rPr>
          <w:rFonts w:ascii="Palatino Linotype" w:hAnsi="Palatino Linotype"/>
          <w:sz w:val="24"/>
          <w:szCs w:val="24"/>
        </w:rPr>
        <w:t xml:space="preserve">que ha sido materia del presente fallo. </w:t>
      </w:r>
    </w:p>
    <w:p w14:paraId="30560153" w14:textId="77777777" w:rsidR="00D8554E" w:rsidRDefault="00D8554E" w:rsidP="00D8554E">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6E7D9382" w14:textId="77777777" w:rsidR="00D8554E" w:rsidRDefault="00D8554E" w:rsidP="00D8554E">
      <w:pPr>
        <w:spacing w:line="360" w:lineRule="auto"/>
        <w:jc w:val="both"/>
        <w:rPr>
          <w:rFonts w:ascii="Palatino Linotype" w:hAnsi="Palatino Linotype"/>
          <w:lang w:val="es-ES_tradnl"/>
        </w:rPr>
      </w:pPr>
    </w:p>
    <w:p w14:paraId="6290D191" w14:textId="77777777" w:rsidR="00F04089" w:rsidRPr="00D05C83" w:rsidRDefault="00F04089" w:rsidP="00F0408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68C4A4E1" w14:textId="77777777" w:rsidR="00F04089" w:rsidRPr="00514E66" w:rsidRDefault="00F04089" w:rsidP="00F04089">
      <w:pPr>
        <w:autoSpaceDE w:val="0"/>
        <w:autoSpaceDN w:val="0"/>
        <w:adjustRightInd w:val="0"/>
        <w:spacing w:after="0" w:line="360" w:lineRule="auto"/>
        <w:ind w:right="49"/>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B752D1">
        <w:rPr>
          <w:rFonts w:ascii="Palatino Linotype" w:hAnsi="Palatino Linotype" w:cs="Arial"/>
          <w:sz w:val="24"/>
          <w:szCs w:val="24"/>
        </w:rPr>
        <w:t>Se</w:t>
      </w:r>
      <w:r w:rsidRPr="00B752D1">
        <w:rPr>
          <w:rFonts w:ascii="Palatino Linotype" w:hAnsi="Palatino Linotype" w:cs="Arial"/>
          <w:b/>
          <w:sz w:val="24"/>
          <w:szCs w:val="24"/>
        </w:rPr>
        <w:t xml:space="preserve"> MODIFICA </w:t>
      </w:r>
      <w:r w:rsidRPr="00B752D1">
        <w:rPr>
          <w:rFonts w:ascii="Palatino Linotype" w:hAnsi="Palatino Linotype" w:cs="Arial"/>
          <w:sz w:val="24"/>
          <w:szCs w:val="24"/>
        </w:rPr>
        <w:t xml:space="preserve">la respuesta </w:t>
      </w:r>
      <w:r>
        <w:rPr>
          <w:rFonts w:ascii="Palatino Linotype" w:hAnsi="Palatino Linotype" w:cs="Arial"/>
          <w:sz w:val="24"/>
          <w:szCs w:val="24"/>
        </w:rPr>
        <w:t xml:space="preserve">entregada por </w:t>
      </w:r>
      <w:r w:rsidRPr="00514E66">
        <w:rPr>
          <w:rFonts w:ascii="Palatino Linotype" w:hAnsi="Palatino Linotype" w:cs="Arial"/>
          <w:b/>
          <w:sz w:val="24"/>
          <w:szCs w:val="24"/>
        </w:rPr>
        <w:t>EL SUJETO OBLIGADO,</w:t>
      </w:r>
      <w:r w:rsidRPr="00B752D1">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Pr>
          <w:rFonts w:ascii="Palatino Linotype" w:hAnsi="Palatino Linotype" w:cs="Arial"/>
          <w:b/>
          <w:sz w:val="24"/>
          <w:szCs w:val="24"/>
        </w:rPr>
        <w:t xml:space="preserve">00312/NAUCALPA/IP/2018,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sidRPr="00514E66">
        <w:rPr>
          <w:rFonts w:ascii="Palatino Linotype" w:hAnsi="Palatino Linotype" w:cs="Arial"/>
          <w:sz w:val="24"/>
          <w:szCs w:val="24"/>
        </w:rPr>
        <w:t>en términos del</w:t>
      </w:r>
      <w:r>
        <w:rPr>
          <w:rFonts w:ascii="Palatino Linotype" w:hAnsi="Palatino Linotype" w:cs="Arial"/>
          <w:b/>
          <w:sz w:val="24"/>
          <w:szCs w:val="24"/>
        </w:rPr>
        <w:t xml:space="preserve"> Considerando Cuarto </w:t>
      </w:r>
      <w:r>
        <w:rPr>
          <w:rFonts w:ascii="Palatino Linotype" w:hAnsi="Palatino Linotype" w:cs="Arial"/>
          <w:sz w:val="24"/>
          <w:szCs w:val="24"/>
        </w:rPr>
        <w:t xml:space="preserve">de la presente resolución. </w:t>
      </w:r>
    </w:p>
    <w:p w14:paraId="5AF63995" w14:textId="77777777" w:rsidR="00F04089" w:rsidRPr="00D8554E" w:rsidRDefault="00F04089" w:rsidP="00D8554E">
      <w:pPr>
        <w:spacing w:line="360" w:lineRule="auto"/>
        <w:jc w:val="both"/>
        <w:rPr>
          <w:rFonts w:ascii="Palatino Linotype" w:hAnsi="Palatino Linotype"/>
          <w:lang w:val="es-ES_tradnl"/>
        </w:rPr>
      </w:pPr>
    </w:p>
    <w:p w14:paraId="330BEDE9" w14:textId="77777777" w:rsidR="00F04089" w:rsidRPr="003827B4" w:rsidRDefault="00F04089" w:rsidP="00F04089">
      <w:pPr>
        <w:autoSpaceDE w:val="0"/>
        <w:autoSpaceDN w:val="0"/>
        <w:adjustRightInd w:val="0"/>
        <w:spacing w:before="240" w:line="360" w:lineRule="auto"/>
        <w:ind w:right="49"/>
        <w:jc w:val="both"/>
        <w:rPr>
          <w:rFonts w:ascii="Palatino Linotype" w:hAnsi="Palatino Linotype" w:cs="Arial"/>
          <w:sz w:val="24"/>
          <w:szCs w:val="24"/>
        </w:rPr>
      </w:pPr>
      <w:r w:rsidRPr="003827B4">
        <w:rPr>
          <w:rFonts w:ascii="Palatino Linotype" w:hAnsi="Palatino Linotype"/>
          <w:b/>
          <w:sz w:val="24"/>
          <w:szCs w:val="24"/>
        </w:rPr>
        <w:t>SEGUNDO.</w:t>
      </w:r>
      <w:r w:rsidRPr="003827B4">
        <w:rPr>
          <w:rFonts w:ascii="Palatino Linotype" w:hAnsi="Palatino Linotype" w:cs="Arial"/>
          <w:sz w:val="24"/>
          <w:szCs w:val="24"/>
        </w:rPr>
        <w:t xml:space="preserve"> Se </w:t>
      </w:r>
      <w:r w:rsidRPr="003827B4">
        <w:rPr>
          <w:rFonts w:ascii="Palatino Linotype" w:hAnsi="Palatino Linotype" w:cs="Arial"/>
          <w:b/>
          <w:sz w:val="24"/>
          <w:szCs w:val="24"/>
        </w:rPr>
        <w:t>ORDENA</w:t>
      </w:r>
      <w:r w:rsidRPr="003827B4">
        <w:rPr>
          <w:rFonts w:ascii="Palatino Linotype" w:hAnsi="Palatino Linotype" w:cs="Arial"/>
          <w:sz w:val="24"/>
          <w:szCs w:val="24"/>
        </w:rPr>
        <w:t xml:space="preserve"> al </w:t>
      </w:r>
      <w:r w:rsidRPr="003827B4">
        <w:rPr>
          <w:rFonts w:ascii="Palatino Linotype" w:hAnsi="Palatino Linotype" w:cs="Arial"/>
          <w:b/>
          <w:sz w:val="24"/>
          <w:szCs w:val="24"/>
        </w:rPr>
        <w:t>SUJETO OBLIGADO</w:t>
      </w:r>
      <w:r w:rsidR="00E605C2" w:rsidRPr="003827B4">
        <w:rPr>
          <w:rFonts w:ascii="Palatino Linotype" w:hAnsi="Palatino Linotype" w:cs="Arial"/>
          <w:sz w:val="24"/>
          <w:szCs w:val="24"/>
        </w:rPr>
        <w:t xml:space="preserve"> haga entrega al</w:t>
      </w:r>
      <w:r w:rsidRPr="003827B4">
        <w:rPr>
          <w:rFonts w:ascii="Palatino Linotype" w:hAnsi="Palatino Linotype" w:cs="Arial"/>
          <w:b/>
          <w:sz w:val="24"/>
          <w:szCs w:val="24"/>
        </w:rPr>
        <w:t xml:space="preserve"> RECURRENTE</w:t>
      </w:r>
      <w:r w:rsidRPr="003827B4">
        <w:rPr>
          <w:rFonts w:ascii="Palatino Linotype" w:hAnsi="Palatino Linotype" w:cs="Arial"/>
          <w:sz w:val="24"/>
          <w:szCs w:val="24"/>
        </w:rPr>
        <w:t xml:space="preserve"> </w:t>
      </w:r>
      <w:r w:rsidR="00FE72EA" w:rsidRPr="003827B4">
        <w:rPr>
          <w:rFonts w:ascii="Palatino Linotype" w:hAnsi="Palatino Linotype" w:cs="Arial"/>
          <w:sz w:val="24"/>
          <w:szCs w:val="24"/>
        </w:rPr>
        <w:t xml:space="preserve">vía </w:t>
      </w:r>
      <w:r w:rsidR="00FE72EA" w:rsidRPr="003827B4">
        <w:rPr>
          <w:rFonts w:ascii="Palatino Linotype" w:hAnsi="Palatino Linotype" w:cs="Arial"/>
          <w:b/>
          <w:sz w:val="24"/>
          <w:szCs w:val="24"/>
        </w:rPr>
        <w:t>Consulta Directa</w:t>
      </w:r>
      <w:r w:rsidRPr="003827B4">
        <w:rPr>
          <w:rFonts w:ascii="Palatino Linotype" w:hAnsi="Palatino Linotype" w:cs="Arial"/>
          <w:b/>
          <w:sz w:val="24"/>
          <w:szCs w:val="24"/>
        </w:rPr>
        <w:t>,</w:t>
      </w:r>
      <w:r w:rsidRPr="003827B4">
        <w:rPr>
          <w:rFonts w:ascii="Palatino Linotype" w:hAnsi="Palatino Linotype" w:cs="Arial"/>
          <w:sz w:val="24"/>
          <w:szCs w:val="24"/>
        </w:rPr>
        <w:t xml:space="preserve"> en versión pública de ser procedente, de lo siguiente: </w:t>
      </w:r>
    </w:p>
    <w:p w14:paraId="6BB2C2E2" w14:textId="77777777" w:rsidR="00E605C2" w:rsidRDefault="00E605C2" w:rsidP="00457A9F">
      <w:pPr>
        <w:pStyle w:val="Prrafodelista"/>
        <w:numPr>
          <w:ilvl w:val="0"/>
          <w:numId w:val="49"/>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o los documentos donde conste el trámite y/o respuestas a los escritos presentados por </w:t>
      </w:r>
      <w:r>
        <w:rPr>
          <w:rFonts w:ascii="Palatino Linotype" w:hAnsi="Palatino Linotype" w:cs="Arial"/>
          <w:b/>
        </w:rPr>
        <w:t xml:space="preserve">El Recurrente, </w:t>
      </w:r>
      <w:r>
        <w:rPr>
          <w:rFonts w:ascii="Palatino Linotype" w:hAnsi="Palatino Linotype" w:cs="Arial"/>
        </w:rPr>
        <w:t xml:space="preserve">el día veinticuatro de abril de dos mil dieciocho. </w:t>
      </w:r>
    </w:p>
    <w:p w14:paraId="43EB3DA1" w14:textId="5C32FADF" w:rsidR="00E605C2" w:rsidRPr="00E605C2" w:rsidRDefault="00E605C2" w:rsidP="00457A9F">
      <w:pPr>
        <w:pStyle w:val="Prrafodelista"/>
        <w:numPr>
          <w:ilvl w:val="0"/>
          <w:numId w:val="49"/>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Expediente con número </w:t>
      </w:r>
      <w:r w:rsidR="007A1070">
        <w:rPr>
          <w:rFonts w:ascii="Palatino Linotype" w:hAnsi="Palatino Linotype" w:cs="Arial"/>
        </w:rPr>
        <w:t>00043366</w:t>
      </w:r>
      <w:r w:rsidRPr="00F87ADD">
        <w:rPr>
          <w:rFonts w:ascii="Palatino Linotype" w:hAnsi="Palatino Linotype"/>
          <w:color w:val="000000"/>
        </w:rPr>
        <w:t xml:space="preserve"> formado con motivo de la licencia expedida a favor del</w:t>
      </w:r>
      <w:r>
        <w:rPr>
          <w:rFonts w:ascii="Palatino Linotype" w:hAnsi="Palatino Linotype"/>
          <w:color w:val="000000"/>
        </w:rPr>
        <w:t xml:space="preserve"> ciudadano referido en la solicitud de información. </w:t>
      </w:r>
    </w:p>
    <w:p w14:paraId="32A82820" w14:textId="24F2700A" w:rsidR="00E605C2" w:rsidRPr="00E55E60" w:rsidRDefault="00E605C2" w:rsidP="00457A9F">
      <w:pPr>
        <w:pStyle w:val="Prrafodelista"/>
        <w:numPr>
          <w:ilvl w:val="0"/>
          <w:numId w:val="49"/>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Expediente con número </w:t>
      </w:r>
      <w:r w:rsidR="007A1070">
        <w:rPr>
          <w:rFonts w:ascii="Palatino Linotype" w:hAnsi="Palatino Linotype" w:cs="Arial"/>
        </w:rPr>
        <w:t xml:space="preserve">00039260 </w:t>
      </w:r>
      <w:r>
        <w:rPr>
          <w:rFonts w:ascii="Palatino Linotype" w:hAnsi="Palatino Linotype"/>
          <w:color w:val="000000"/>
        </w:rPr>
        <w:t>formado con motivo de la licencia expedida a favor del ciudadano referido en la s</w:t>
      </w:r>
      <w:bookmarkStart w:id="0" w:name="_GoBack"/>
      <w:bookmarkEnd w:id="0"/>
      <w:r>
        <w:rPr>
          <w:rFonts w:ascii="Palatino Linotype" w:hAnsi="Palatino Linotype"/>
          <w:color w:val="000000"/>
        </w:rPr>
        <w:t xml:space="preserve">olicitud de información. </w:t>
      </w:r>
    </w:p>
    <w:p w14:paraId="781816E8" w14:textId="77777777" w:rsidR="00E605C2" w:rsidRPr="002D310D" w:rsidRDefault="00E605C2" w:rsidP="00E605C2">
      <w:pPr>
        <w:pStyle w:val="Prrafodelista"/>
        <w:spacing w:before="240" w:line="360" w:lineRule="auto"/>
        <w:ind w:left="720"/>
        <w:jc w:val="both"/>
        <w:rPr>
          <w:rFonts w:ascii="Palatino Linotype" w:hAnsi="Palatino Linotype" w:cs="Arial"/>
          <w:i/>
        </w:rPr>
      </w:pPr>
      <w:r w:rsidRPr="002D310D">
        <w:rPr>
          <w:rFonts w:ascii="Palatino Linotype" w:hAnsi="Palatino Linotype" w:cs="Arial"/>
          <w:i/>
        </w:rPr>
        <w:t>Para el caso de no contar con la info</w:t>
      </w:r>
      <w:r w:rsidR="00457A9F">
        <w:rPr>
          <w:rFonts w:ascii="Palatino Linotype" w:hAnsi="Palatino Linotype" w:cs="Arial"/>
          <w:i/>
        </w:rPr>
        <w:t xml:space="preserve">rmación relativa al inciso </w:t>
      </w:r>
      <w:r w:rsidR="00457A9F" w:rsidRPr="00400B8D">
        <w:rPr>
          <w:rFonts w:ascii="Palatino Linotype" w:hAnsi="Palatino Linotype" w:cs="Arial"/>
          <w:b/>
          <w:i/>
        </w:rPr>
        <w:t>a)</w:t>
      </w:r>
      <w:r w:rsidR="002D310D" w:rsidRPr="00400B8D">
        <w:rPr>
          <w:rFonts w:ascii="Palatino Linotype" w:hAnsi="Palatino Linotype" w:cs="Arial"/>
          <w:b/>
          <w:i/>
        </w:rPr>
        <w:t>,</w:t>
      </w:r>
      <w:r w:rsidRPr="002D310D">
        <w:rPr>
          <w:rFonts w:ascii="Palatino Linotype" w:hAnsi="Palatino Linotype" w:cs="Arial"/>
          <w:b/>
          <w:i/>
        </w:rPr>
        <w:t xml:space="preserve"> El Sujeto Obligado </w:t>
      </w:r>
      <w:r w:rsidRPr="002D310D">
        <w:rPr>
          <w:rFonts w:ascii="Palatino Linotype" w:hAnsi="Palatino Linotype" w:cs="Arial"/>
          <w:i/>
        </w:rPr>
        <w:t xml:space="preserve">deberá generar y entregar el acuerdo que sustente la inexistencia de la información, en el que se expliquen las razones de por qué no se cuenta con la información, de manera fundada y motivada, en términos del Considerando Cuarto. </w:t>
      </w:r>
    </w:p>
    <w:p w14:paraId="4F33C6D4" w14:textId="77777777" w:rsidR="00457A9F" w:rsidRDefault="00457A9F" w:rsidP="002D310D">
      <w:pPr>
        <w:spacing w:before="240" w:line="360" w:lineRule="auto"/>
        <w:ind w:left="708"/>
        <w:jc w:val="both"/>
        <w:rPr>
          <w:rFonts w:ascii="Palatino Linotype" w:hAnsi="Palatino Linotype" w:cs="Arial"/>
          <w:i/>
          <w:sz w:val="24"/>
          <w:szCs w:val="24"/>
          <w:lang w:val="es-ES_tradnl"/>
        </w:rPr>
      </w:pPr>
    </w:p>
    <w:p w14:paraId="2796A8D8" w14:textId="4FF83D0F" w:rsidR="00400B8D" w:rsidRDefault="00400B8D" w:rsidP="001F61DA">
      <w:pPr>
        <w:spacing w:before="240" w:line="360" w:lineRule="auto"/>
        <w:ind w:left="708"/>
        <w:jc w:val="both"/>
        <w:rPr>
          <w:rFonts w:ascii="Palatino Linotype" w:hAnsi="Palatino Linotype" w:cs="Arial"/>
          <w:i/>
          <w:sz w:val="24"/>
          <w:szCs w:val="24"/>
          <w:lang w:val="es-ES_tradnl"/>
        </w:rPr>
      </w:pPr>
      <w:r>
        <w:rPr>
          <w:rFonts w:ascii="Palatino Linotype" w:hAnsi="Palatino Linotype" w:cs="Arial"/>
          <w:i/>
          <w:sz w:val="24"/>
          <w:szCs w:val="24"/>
          <w:lang w:val="es-ES_tradnl"/>
        </w:rPr>
        <w:lastRenderedPageBreak/>
        <w:t xml:space="preserve">Para el caso de si contar con la información </w:t>
      </w:r>
      <w:r w:rsidR="00B321A0">
        <w:rPr>
          <w:rFonts w:ascii="Palatino Linotype" w:hAnsi="Palatino Linotype" w:cs="Arial"/>
          <w:i/>
          <w:sz w:val="24"/>
          <w:szCs w:val="24"/>
          <w:lang w:val="es-ES_tradnl"/>
        </w:rPr>
        <w:t>respecto</w:t>
      </w:r>
      <w:r>
        <w:rPr>
          <w:rFonts w:ascii="Palatino Linotype" w:hAnsi="Palatino Linotype" w:cs="Arial"/>
          <w:i/>
          <w:sz w:val="24"/>
          <w:szCs w:val="24"/>
          <w:lang w:val="es-ES_tradnl"/>
        </w:rPr>
        <w:t xml:space="preserve"> </w:t>
      </w:r>
      <w:r w:rsidR="00B321A0">
        <w:rPr>
          <w:rFonts w:ascii="Palatino Linotype" w:hAnsi="Palatino Linotype" w:cs="Arial"/>
          <w:i/>
          <w:sz w:val="24"/>
          <w:szCs w:val="24"/>
          <w:lang w:val="es-ES_tradnl"/>
        </w:rPr>
        <w:t>de</w:t>
      </w:r>
      <w:r>
        <w:rPr>
          <w:rFonts w:ascii="Palatino Linotype" w:hAnsi="Palatino Linotype" w:cs="Arial"/>
          <w:i/>
          <w:sz w:val="24"/>
          <w:szCs w:val="24"/>
          <w:lang w:val="es-ES_tradnl"/>
        </w:rPr>
        <w:t xml:space="preserve"> los incisos </w:t>
      </w:r>
      <w:r w:rsidRPr="00400B8D">
        <w:rPr>
          <w:rFonts w:ascii="Palatino Linotype" w:hAnsi="Palatino Linotype" w:cs="Arial"/>
          <w:b/>
          <w:i/>
          <w:sz w:val="24"/>
          <w:szCs w:val="24"/>
          <w:lang w:val="es-ES_tradnl"/>
        </w:rPr>
        <w:t>a), b)</w:t>
      </w:r>
      <w:r>
        <w:rPr>
          <w:rFonts w:ascii="Palatino Linotype" w:hAnsi="Palatino Linotype" w:cs="Arial"/>
          <w:i/>
          <w:sz w:val="24"/>
          <w:szCs w:val="24"/>
          <w:lang w:val="es-ES_tradnl"/>
        </w:rPr>
        <w:t xml:space="preserve"> y </w:t>
      </w:r>
      <w:r w:rsidRPr="00400B8D">
        <w:rPr>
          <w:rFonts w:ascii="Palatino Linotype" w:hAnsi="Palatino Linotype" w:cs="Arial"/>
          <w:b/>
          <w:i/>
          <w:sz w:val="24"/>
          <w:szCs w:val="24"/>
          <w:lang w:val="es-ES_tradnl"/>
        </w:rPr>
        <w:t>c)</w:t>
      </w:r>
      <w:r>
        <w:rPr>
          <w:rFonts w:ascii="Palatino Linotype" w:hAnsi="Palatino Linotype" w:cs="Arial"/>
          <w:i/>
          <w:sz w:val="24"/>
          <w:szCs w:val="24"/>
          <w:lang w:val="es-ES_tradnl"/>
        </w:rPr>
        <w:t xml:space="preserve"> </w:t>
      </w:r>
      <w:r w:rsidR="00B321A0">
        <w:rPr>
          <w:rFonts w:ascii="Palatino Linotype" w:hAnsi="Palatino Linotype" w:cs="Arial"/>
          <w:i/>
          <w:sz w:val="24"/>
          <w:szCs w:val="24"/>
          <w:lang w:val="es-ES_tradnl"/>
        </w:rPr>
        <w:t>de no haber quedado firme el procedimiento administrativo promovido por el ciudadano</w:t>
      </w:r>
      <w:r>
        <w:rPr>
          <w:rFonts w:ascii="Palatino Linotype" w:hAnsi="Palatino Linotype" w:cs="Arial"/>
          <w:i/>
          <w:sz w:val="24"/>
          <w:szCs w:val="24"/>
          <w:lang w:val="es-ES_tradnl"/>
        </w:rPr>
        <w:t xml:space="preserve">, resulta procedente la entrega del acuerdo de clasificación como información reservada. </w:t>
      </w:r>
    </w:p>
    <w:p w14:paraId="3E88A9C3" w14:textId="77777777" w:rsidR="00457A9F" w:rsidRPr="00BE55D6" w:rsidRDefault="00457A9F" w:rsidP="00457A9F">
      <w:pPr>
        <w:spacing w:line="360" w:lineRule="auto"/>
        <w:ind w:left="709"/>
        <w:jc w:val="both"/>
        <w:rPr>
          <w:rFonts w:ascii="Palatino Linotype" w:hAnsi="Palatino Linotype" w:cs="Arial"/>
          <w:i/>
          <w:sz w:val="24"/>
          <w:szCs w:val="24"/>
        </w:rPr>
      </w:pPr>
      <w:r w:rsidRPr="00BE55D6">
        <w:rPr>
          <w:rFonts w:ascii="Palatino Linotype" w:hAnsi="Palatino Linotype" w:cs="Arial"/>
          <w:i/>
          <w:sz w:val="24"/>
          <w:szCs w:val="24"/>
        </w:rPr>
        <w:t xml:space="preserve">Se ordena al </w:t>
      </w:r>
      <w:r w:rsidRPr="00BE55D6">
        <w:rPr>
          <w:rFonts w:ascii="Palatino Linotype" w:hAnsi="Palatino Linotype" w:cs="Arial"/>
          <w:b/>
          <w:i/>
          <w:sz w:val="24"/>
          <w:szCs w:val="24"/>
        </w:rPr>
        <w:t>Sujeto Obligado</w:t>
      </w:r>
      <w:r w:rsidR="00A840FB">
        <w:rPr>
          <w:rFonts w:ascii="Palatino Linotype" w:hAnsi="Palatino Linotype" w:cs="Arial"/>
          <w:i/>
          <w:sz w:val="24"/>
          <w:szCs w:val="24"/>
        </w:rPr>
        <w:t xml:space="preserve"> que mediante SAIMEX </w:t>
      </w:r>
      <w:r w:rsidRPr="00BE55D6">
        <w:rPr>
          <w:rFonts w:ascii="Palatino Linotype" w:hAnsi="Palatino Linotype" w:cs="Arial"/>
          <w:i/>
          <w:sz w:val="24"/>
          <w:szCs w:val="24"/>
        </w:rPr>
        <w:t xml:space="preserve">haga del conocimiento al </w:t>
      </w:r>
      <w:r w:rsidRPr="00BE55D6">
        <w:rPr>
          <w:rFonts w:ascii="Palatino Linotype" w:hAnsi="Palatino Linotype" w:cs="Arial"/>
          <w:b/>
          <w:i/>
          <w:sz w:val="24"/>
          <w:szCs w:val="24"/>
        </w:rPr>
        <w:t>Recurrente</w:t>
      </w:r>
      <w:r w:rsidRPr="00BE55D6">
        <w:rPr>
          <w:rFonts w:ascii="Palatino Linotype" w:hAnsi="Palatino Linotype" w:cs="Arial"/>
          <w:i/>
          <w:sz w:val="24"/>
          <w:szCs w:val="24"/>
        </w:rPr>
        <w:t>, el d</w:t>
      </w:r>
      <w:r w:rsidR="00A840FB">
        <w:rPr>
          <w:rFonts w:ascii="Palatino Linotype" w:hAnsi="Palatino Linotype" w:cs="Arial"/>
          <w:i/>
          <w:sz w:val="24"/>
          <w:szCs w:val="24"/>
        </w:rPr>
        <w:t xml:space="preserve">omicilio al cual deberá acudir, </w:t>
      </w:r>
      <w:r w:rsidRPr="00BE55D6">
        <w:rPr>
          <w:rFonts w:ascii="Palatino Linotype" w:hAnsi="Palatino Linotype" w:cs="Arial"/>
          <w:i/>
          <w:sz w:val="24"/>
          <w:szCs w:val="24"/>
        </w:rPr>
        <w:t xml:space="preserve">área respectiva, los días y horarios de atención en los cuales podrá acceder a las documentales, la forma y procedimiento a seguir, así como el periodo durante el cual quedará a su disposición la información conforme a lo dispuesto por el artículo 166 de la Ley de Transparencia y Acceso a la Información Pública del Estado de México y Municipios. </w:t>
      </w:r>
      <w:r w:rsidR="00EF5F08" w:rsidRPr="00BE55D6">
        <w:rPr>
          <w:rFonts w:ascii="Palatino Linotype" w:hAnsi="Palatino Linotype" w:cs="Arial"/>
          <w:i/>
          <w:sz w:val="24"/>
          <w:szCs w:val="24"/>
        </w:rPr>
        <w:t xml:space="preserve"> </w:t>
      </w:r>
    </w:p>
    <w:p w14:paraId="1BE57DAD" w14:textId="77777777" w:rsidR="002D310D" w:rsidRPr="00457A9F" w:rsidRDefault="00457A9F" w:rsidP="00457A9F">
      <w:pPr>
        <w:spacing w:line="360" w:lineRule="auto"/>
        <w:ind w:left="709"/>
        <w:jc w:val="both"/>
        <w:rPr>
          <w:rFonts w:ascii="Palatino Linotype" w:hAnsi="Palatino Linotype" w:cs="Arial"/>
          <w:i/>
          <w:sz w:val="24"/>
          <w:szCs w:val="24"/>
          <w:lang w:val="es-ES_tradnl"/>
        </w:rPr>
      </w:pPr>
      <w:r w:rsidRPr="00BE55D6">
        <w:rPr>
          <w:rFonts w:ascii="Palatino Linotype" w:hAnsi="Palatino Linotype" w:cs="Arial"/>
          <w:i/>
          <w:sz w:val="24"/>
          <w:szCs w:val="24"/>
        </w:rPr>
        <w:t xml:space="preserve">Asimismo, </w:t>
      </w:r>
      <w:r w:rsidR="00BE55D6" w:rsidRPr="00BE55D6">
        <w:rPr>
          <w:rFonts w:ascii="Palatino Linotype" w:hAnsi="Palatino Linotype" w:cs="Arial"/>
          <w:i/>
          <w:sz w:val="24"/>
          <w:szCs w:val="24"/>
        </w:rPr>
        <w:t xml:space="preserve">de ser necesario </w:t>
      </w:r>
      <w:r w:rsidRPr="00BE55D6">
        <w:rPr>
          <w:rFonts w:ascii="Palatino Linotype" w:hAnsi="Palatino Linotype" w:cs="Arial"/>
          <w:i/>
          <w:sz w:val="24"/>
          <w:szCs w:val="24"/>
        </w:rPr>
        <w:t xml:space="preserve">procederá </w:t>
      </w:r>
      <w:r w:rsidR="002D310D" w:rsidRPr="00BE55D6">
        <w:rPr>
          <w:rFonts w:ascii="Palatino Linotype" w:hAnsi="Palatino Linotype" w:cs="Arial"/>
          <w:i/>
          <w:sz w:val="24"/>
          <w:szCs w:val="24"/>
          <w:lang w:val="es-ES_tradnl"/>
        </w:rPr>
        <w:t xml:space="preserve">la entrega </w:t>
      </w:r>
      <w:r w:rsidR="001F61DA">
        <w:rPr>
          <w:rFonts w:ascii="Palatino Linotype" w:hAnsi="Palatino Linotype" w:cs="Arial"/>
          <w:i/>
          <w:sz w:val="24"/>
          <w:szCs w:val="24"/>
          <w:lang w:val="es-ES_tradnl"/>
        </w:rPr>
        <w:t xml:space="preserve">de información </w:t>
      </w:r>
      <w:r w:rsidR="002D310D" w:rsidRPr="00BE55D6">
        <w:rPr>
          <w:rFonts w:ascii="Palatino Linotype" w:hAnsi="Palatino Linotype" w:cs="Arial"/>
          <w:i/>
          <w:sz w:val="24"/>
          <w:szCs w:val="24"/>
          <w:lang w:val="es-ES_tradnl"/>
        </w:rPr>
        <w:t xml:space="preserve">en copias simples previo pago de los derechos correspondientes, informándole al Recurrente </w:t>
      </w:r>
      <w:r w:rsidR="001F61DA">
        <w:rPr>
          <w:rFonts w:ascii="Palatino Linotype" w:hAnsi="Palatino Linotype" w:cs="Arial"/>
          <w:i/>
          <w:sz w:val="24"/>
          <w:szCs w:val="24"/>
        </w:rPr>
        <w:t xml:space="preserve">mediante SAIMEX </w:t>
      </w:r>
      <w:r w:rsidR="002D310D" w:rsidRPr="00BE55D6">
        <w:rPr>
          <w:rFonts w:ascii="Palatino Linotype" w:hAnsi="Palatino Linotype" w:cs="Arial"/>
          <w:i/>
          <w:sz w:val="24"/>
          <w:szCs w:val="24"/>
          <w:lang w:val="es-ES_tradnl"/>
        </w:rPr>
        <w:t>el procedimiento exacto y detallado para su obtención (lugar, días y horas hábiles, monto a pagar y medios de pago, etc.), debiendo acreditar el Sujeto Obligado la entrega de la información al Recurrente.</w:t>
      </w:r>
      <w:r w:rsidR="002D310D" w:rsidRPr="00457A9F">
        <w:rPr>
          <w:rFonts w:ascii="Palatino Linotype" w:hAnsi="Palatino Linotype" w:cs="Arial"/>
          <w:i/>
          <w:sz w:val="24"/>
          <w:szCs w:val="24"/>
          <w:lang w:val="es-ES_tradnl"/>
        </w:rPr>
        <w:t xml:space="preserve"> </w:t>
      </w:r>
    </w:p>
    <w:p w14:paraId="4E131589" w14:textId="77777777" w:rsidR="00BE55D6" w:rsidRDefault="00F04089" w:rsidP="00BE55D6">
      <w:pPr>
        <w:spacing w:before="240" w:line="360" w:lineRule="auto"/>
        <w:ind w:left="708"/>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4D2E11BE" w14:textId="77777777" w:rsidR="00F04089" w:rsidRPr="00C56A1A" w:rsidRDefault="00F04089" w:rsidP="00F04089">
      <w:pPr>
        <w:pStyle w:val="Prrafodelista"/>
        <w:spacing w:before="240" w:line="360" w:lineRule="auto"/>
        <w:ind w:left="720"/>
        <w:jc w:val="both"/>
        <w:rPr>
          <w:rFonts w:ascii="Palatino Linotype" w:hAnsi="Palatino Linotype" w:cs="Arial"/>
          <w:i/>
        </w:rPr>
      </w:pPr>
    </w:p>
    <w:p w14:paraId="7B6B9237" w14:textId="77777777" w:rsidR="002D310D" w:rsidRPr="00D05C83" w:rsidRDefault="002D310D" w:rsidP="002D310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D05C83">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14:paraId="68D55345" w14:textId="77777777" w:rsidR="002D310D" w:rsidRPr="00D05C83" w:rsidRDefault="002D310D" w:rsidP="002D310D">
      <w:pPr>
        <w:autoSpaceDE w:val="0"/>
        <w:autoSpaceDN w:val="0"/>
        <w:adjustRightInd w:val="0"/>
        <w:spacing w:before="240" w:line="360" w:lineRule="auto"/>
        <w:jc w:val="both"/>
        <w:rPr>
          <w:rFonts w:ascii="Palatino Linotype" w:hAnsi="Palatino Linotype" w:cs="Arial"/>
          <w:sz w:val="24"/>
          <w:szCs w:val="24"/>
        </w:rPr>
      </w:pPr>
    </w:p>
    <w:p w14:paraId="5AE871AE" w14:textId="77777777" w:rsidR="002D310D" w:rsidRPr="00D05C83" w:rsidRDefault="002D310D" w:rsidP="002D310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225E0478" w14:textId="77777777" w:rsidR="002D310D" w:rsidRPr="00B84F7B" w:rsidRDefault="002D310D" w:rsidP="002D310D">
      <w:pPr>
        <w:autoSpaceDE w:val="0"/>
        <w:autoSpaceDN w:val="0"/>
        <w:adjustRightInd w:val="0"/>
        <w:spacing w:before="240" w:line="360" w:lineRule="auto"/>
        <w:jc w:val="both"/>
        <w:rPr>
          <w:rFonts w:ascii="Palatino Linotype" w:hAnsi="Palatino Linotype" w:cs="Arial"/>
          <w:sz w:val="24"/>
          <w:szCs w:val="24"/>
        </w:rPr>
      </w:pPr>
    </w:p>
    <w:p w14:paraId="0BDE246C" w14:textId="0DF46940" w:rsidR="002D310D" w:rsidRDefault="00510BF7" w:rsidP="002D310D">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74768514" wp14:editId="6F8FA0AE">
                <wp:simplePos x="0" y="0"/>
                <wp:positionH relativeFrom="column">
                  <wp:posOffset>-232410</wp:posOffset>
                </wp:positionH>
                <wp:positionV relativeFrom="paragraph">
                  <wp:posOffset>3282315</wp:posOffset>
                </wp:positionV>
                <wp:extent cx="6553200" cy="9144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5532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C15C9" id="Conector recto 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8.3pt,258.45pt" to="497.7pt,3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" strokecolor="#5b9bd5 [3204]" strokeweight=".5pt">
                <v:stroke joinstyle="miter"/>
              </v:line>
            </w:pict>
          </mc:Fallback>
        </mc:AlternateContent>
      </w:r>
      <w:r w:rsidR="00A84571">
        <w:rPr>
          <w:rFonts w:ascii="Palatino Linotype" w:hAnsi="Palatino Linotype" w:cs="Arial"/>
          <w:noProof/>
          <w:sz w:val="24"/>
          <w:szCs w:val="24"/>
          <w:lang w:eastAsia="es-MX"/>
        </w:rPr>
        <w:t xml:space="preserve"> </w:t>
      </w:r>
      <w:r w:rsidR="002D310D" w:rsidRPr="00D05C83">
        <w:rPr>
          <w:rFonts w:ascii="Palatino Linotype" w:hAnsi="Palatino Linotype" w:cs="Arial"/>
          <w:sz w:val="24"/>
          <w:szCs w:val="24"/>
        </w:rPr>
        <w:t>ASÍ LO RESUELVE, POR UNANIMIDAD DE VOTOS EL PLENO DEL</w:t>
      </w:r>
      <w:r w:rsidR="002D310D" w:rsidRPr="00D05C83">
        <w:rPr>
          <w:rFonts w:ascii="Palatino Linotype" w:eastAsia="Arial Unicode MS" w:hAnsi="Palatino Linotype" w:cs="Arial"/>
          <w:sz w:val="24"/>
          <w:szCs w:val="24"/>
        </w:rPr>
        <w:t xml:space="preserve"> INSTITUTO </w:t>
      </w:r>
      <w:r w:rsidR="002D310D"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2D310D" w:rsidRPr="006C6A05">
        <w:rPr>
          <w:rFonts w:ascii="Palatino Linotype" w:hAnsi="Palatino Linotype" w:cs="Arial"/>
          <w:sz w:val="24"/>
          <w:szCs w:val="24"/>
        </w:rPr>
        <w:t>, CONFORMADO POR LOS COMISIONADOS ZULEMA MARTÍNEZ SÁNCHEZ, EVA ABAID YAPUR</w:t>
      </w:r>
      <w:r w:rsidR="00400B8D">
        <w:rPr>
          <w:rFonts w:ascii="Palatino Linotype" w:hAnsi="Palatino Linotype" w:cs="Arial"/>
          <w:sz w:val="24"/>
          <w:szCs w:val="24"/>
        </w:rPr>
        <w:t xml:space="preserve"> (VOTO PARTICULAR)</w:t>
      </w:r>
      <w:r w:rsidR="002D310D" w:rsidRPr="006C6A05">
        <w:rPr>
          <w:rFonts w:ascii="Palatino Linotype" w:hAnsi="Palatino Linotype" w:cs="Arial"/>
          <w:sz w:val="24"/>
          <w:szCs w:val="24"/>
        </w:rPr>
        <w:t>, JOSÉ GUADALUPE LUNA HERNÁNDEZ</w:t>
      </w:r>
      <w:r w:rsidR="00400B8D">
        <w:rPr>
          <w:rFonts w:ascii="Palatino Linotype" w:hAnsi="Palatino Linotype" w:cs="Arial"/>
          <w:sz w:val="24"/>
          <w:szCs w:val="24"/>
        </w:rPr>
        <w:t xml:space="preserve"> (VOTO PARTICULAR)</w:t>
      </w:r>
      <w:r w:rsidR="00E97CA4">
        <w:rPr>
          <w:rFonts w:ascii="Palatino Linotype" w:hAnsi="Palatino Linotype" w:cs="Arial"/>
          <w:sz w:val="24"/>
          <w:szCs w:val="24"/>
        </w:rPr>
        <w:t xml:space="preserve">, </w:t>
      </w:r>
      <w:r w:rsidR="002D310D" w:rsidRPr="006C6A05">
        <w:rPr>
          <w:rFonts w:ascii="Palatino Linotype" w:hAnsi="Palatino Linotype" w:cs="Arial"/>
          <w:sz w:val="24"/>
          <w:szCs w:val="24"/>
        </w:rPr>
        <w:t>JAV</w:t>
      </w:r>
      <w:r w:rsidR="002D310D">
        <w:rPr>
          <w:rFonts w:ascii="Palatino Linotype" w:hAnsi="Palatino Linotype" w:cs="Arial"/>
          <w:sz w:val="24"/>
          <w:szCs w:val="24"/>
        </w:rPr>
        <w:t>IER MARTÍNEZ CRUZ</w:t>
      </w:r>
      <w:r w:rsidR="00400B8D">
        <w:rPr>
          <w:rFonts w:ascii="Palatino Linotype" w:hAnsi="Palatino Linotype" w:cs="Arial"/>
          <w:sz w:val="24"/>
          <w:szCs w:val="24"/>
        </w:rPr>
        <w:t xml:space="preserve"> (VOTO PARTICULAR)</w:t>
      </w:r>
      <w:r w:rsidR="00E97CA4">
        <w:rPr>
          <w:rFonts w:ascii="Palatino Linotype" w:hAnsi="Palatino Linotype" w:cs="Arial"/>
          <w:sz w:val="24"/>
          <w:szCs w:val="24"/>
        </w:rPr>
        <w:t xml:space="preserve"> Y LUIS GUSTAVO PARRA NORIEGA </w:t>
      </w:r>
      <w:r w:rsidR="002D310D" w:rsidRPr="006C6A05">
        <w:rPr>
          <w:rFonts w:ascii="Palatino Linotype" w:hAnsi="Palatino Linotype" w:cs="Arial"/>
          <w:sz w:val="24"/>
          <w:szCs w:val="24"/>
        </w:rPr>
        <w:t xml:space="preserve">EN LA </w:t>
      </w:r>
      <w:r w:rsidR="002D310D">
        <w:rPr>
          <w:rFonts w:ascii="Palatino Linotype" w:hAnsi="Palatino Linotype" w:cs="Arial"/>
          <w:sz w:val="24"/>
          <w:szCs w:val="24"/>
        </w:rPr>
        <w:t>TRIGÉSIMA</w:t>
      </w:r>
      <w:r w:rsidR="002D310D" w:rsidRPr="006C6A05">
        <w:rPr>
          <w:rFonts w:ascii="Palatino Linotype" w:hAnsi="Palatino Linotype" w:cs="Arial"/>
          <w:sz w:val="24"/>
          <w:szCs w:val="24"/>
        </w:rPr>
        <w:t xml:space="preserve"> </w:t>
      </w:r>
      <w:r w:rsidR="00BD5425">
        <w:rPr>
          <w:rFonts w:ascii="Palatino Linotype" w:hAnsi="Palatino Linotype" w:cs="Arial"/>
          <w:sz w:val="24"/>
          <w:szCs w:val="24"/>
        </w:rPr>
        <w:t>SEGUNDA</w:t>
      </w:r>
      <w:r w:rsidR="0004186E">
        <w:rPr>
          <w:rFonts w:ascii="Palatino Linotype" w:hAnsi="Palatino Linotype" w:cs="Arial"/>
          <w:sz w:val="24"/>
          <w:szCs w:val="24"/>
        </w:rPr>
        <w:t xml:space="preserve"> </w:t>
      </w:r>
      <w:r w:rsidR="002D310D" w:rsidRPr="006C6A05">
        <w:rPr>
          <w:rFonts w:ascii="Palatino Linotype" w:hAnsi="Palatino Linotype" w:cs="Arial"/>
          <w:sz w:val="24"/>
          <w:szCs w:val="24"/>
        </w:rPr>
        <w:t xml:space="preserve">SESIÓN ORDINARIA CELEBRADA EL </w:t>
      </w:r>
      <w:r w:rsidR="00BD5425">
        <w:rPr>
          <w:rFonts w:ascii="Palatino Linotype" w:hAnsi="Palatino Linotype" w:cs="Arial"/>
          <w:sz w:val="24"/>
          <w:szCs w:val="24"/>
        </w:rPr>
        <w:t>CINCO DE SEPTIEMBRE</w:t>
      </w:r>
      <w:r w:rsidR="002D310D">
        <w:rPr>
          <w:rFonts w:ascii="Palatino Linotype" w:hAnsi="Palatino Linotype" w:cs="Arial"/>
          <w:sz w:val="24"/>
          <w:szCs w:val="24"/>
        </w:rPr>
        <w:t xml:space="preserve"> </w:t>
      </w:r>
      <w:r w:rsidR="002D310D" w:rsidRPr="006C6A05">
        <w:rPr>
          <w:rFonts w:ascii="Palatino Linotype" w:hAnsi="Palatino Linotype" w:cs="Arial"/>
          <w:sz w:val="24"/>
          <w:szCs w:val="24"/>
        </w:rPr>
        <w:t>DE DOS MIL DIECIOCHO, ANTE EL SECRETARIO TÉCNICO DEL PLENO, ALEXIS TAPIA RAMÍREZ.</w:t>
      </w:r>
      <w:r w:rsidR="002D310D">
        <w:rPr>
          <w:rFonts w:ascii="Palatino Linotype" w:hAnsi="Palatino Linotype" w:cs="Arial"/>
          <w:sz w:val="24"/>
          <w:szCs w:val="24"/>
        </w:rPr>
        <w:t xml:space="preserve"> </w:t>
      </w:r>
      <w:r w:rsidR="002D310D">
        <w:rPr>
          <w:rFonts w:ascii="Palatino Linotype" w:hAnsi="Palatino Linotype" w:cs="Arial"/>
          <w:sz w:val="24"/>
          <w:szCs w:val="24"/>
        </w:rPr>
        <w:br w:type="page"/>
      </w:r>
    </w:p>
    <w:p w14:paraId="6427F8E2" w14:textId="77777777" w:rsidR="002D310D" w:rsidRDefault="002D310D" w:rsidP="002D310D">
      <w:pPr>
        <w:spacing w:before="240" w:line="360" w:lineRule="auto"/>
        <w:jc w:val="both"/>
        <w:rPr>
          <w:rFonts w:ascii="Palatino Linotype" w:hAnsi="Palatino Linotype" w:cs="Arial"/>
          <w:sz w:val="24"/>
          <w:szCs w:val="24"/>
        </w:rPr>
      </w:pPr>
    </w:p>
    <w:p w14:paraId="6C83D209" w14:textId="77777777" w:rsidR="002D310D" w:rsidRPr="00D05C83" w:rsidRDefault="002D310D" w:rsidP="002D310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4856BA2C" wp14:editId="4238AF5A">
                <wp:simplePos x="0" y="0"/>
                <wp:positionH relativeFrom="page">
                  <wp:align>center</wp:align>
                </wp:positionH>
                <wp:positionV relativeFrom="paragraph">
                  <wp:posOffset>455295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55EEC0" w14:textId="77777777" w:rsidR="002D310D" w:rsidRPr="00EF2FC0" w:rsidRDefault="002D310D" w:rsidP="002D310D">
                            <w:pPr>
                              <w:jc w:val="center"/>
                              <w:rPr>
                                <w:rFonts w:ascii="Palatino Linotype" w:hAnsi="Palatino Linotype"/>
                              </w:rPr>
                            </w:pPr>
                            <w:r w:rsidRPr="00EF2FC0">
                              <w:rPr>
                                <w:rFonts w:ascii="Palatino Linotype" w:hAnsi="Palatino Linotype"/>
                                <w:b/>
                              </w:rPr>
                              <w:t>Zulema Martínez Sánchez</w:t>
                            </w:r>
                          </w:p>
                          <w:p w14:paraId="07B54300" w14:textId="77777777" w:rsidR="002D310D" w:rsidRDefault="002D310D" w:rsidP="002D310D">
                            <w:pPr>
                              <w:jc w:val="center"/>
                              <w:rPr>
                                <w:rFonts w:ascii="Palatino Linotype" w:hAnsi="Palatino Linotype"/>
                              </w:rPr>
                            </w:pPr>
                            <w:r>
                              <w:rPr>
                                <w:rFonts w:ascii="Palatino Linotype" w:hAnsi="Palatino Linotype"/>
                              </w:rPr>
                              <w:t>Comisionada Presidenta</w:t>
                            </w:r>
                          </w:p>
                          <w:p w14:paraId="4FD8053B" w14:textId="77777777" w:rsidR="002D310D" w:rsidRDefault="002D310D" w:rsidP="002D310D">
                            <w:pPr>
                              <w:jc w:val="center"/>
                              <w:rPr>
                                <w:rFonts w:ascii="Palatino Linotype" w:hAnsi="Palatino Linotype"/>
                                <w:b/>
                              </w:rPr>
                            </w:pPr>
                            <w:r>
                              <w:rPr>
                                <w:rFonts w:ascii="Palatino Linotype" w:hAnsi="Palatino Linotype"/>
                                <w:b/>
                              </w:rPr>
                              <w:t>(Rúbrica).</w:t>
                            </w:r>
                          </w:p>
                          <w:p w14:paraId="2D4D850C" w14:textId="77777777" w:rsidR="002D310D" w:rsidRPr="00016AF3" w:rsidRDefault="002D310D" w:rsidP="002D310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BA2C" id="_x0000_t202" coordsize="21600,21600" o:spt="202" path="m,l,21600r21600,l21600,xe">
                <v:stroke joinstyle="miter"/>
                <v:path gradientshapeok="t" o:connecttype="rect"/>
              </v:shapetype>
              <v:shape id="Cuadro de texto 13" o:spid="_x0000_s1026" type="#_x0000_t202" style="position:absolute;left:0;text-align:left;margin-left:0;margin-top:35.85pt;width:200.9pt;height:76.5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" fillcolor="white [3201]" strokecolor="white [3212]" strokeweight=".5pt">
                <v:textbox>
                  <w:txbxContent>
                    <w:p w14:paraId="7C55EEC0" w14:textId="77777777" w:rsidR="002D310D" w:rsidRPr="00EF2FC0" w:rsidRDefault="002D310D" w:rsidP="002D310D">
                      <w:pPr>
                        <w:jc w:val="center"/>
                        <w:rPr>
                          <w:rFonts w:ascii="Palatino Linotype" w:hAnsi="Palatino Linotype"/>
                        </w:rPr>
                      </w:pPr>
                      <w:r w:rsidRPr="00EF2FC0">
                        <w:rPr>
                          <w:rFonts w:ascii="Palatino Linotype" w:hAnsi="Palatino Linotype"/>
                          <w:b/>
                        </w:rPr>
                        <w:t>Zulema Martínez Sánchez</w:t>
                      </w:r>
                    </w:p>
                    <w:p w14:paraId="07B54300" w14:textId="77777777" w:rsidR="002D310D" w:rsidRDefault="002D310D" w:rsidP="002D310D">
                      <w:pPr>
                        <w:jc w:val="center"/>
                        <w:rPr>
                          <w:rFonts w:ascii="Palatino Linotype" w:hAnsi="Palatino Linotype"/>
                        </w:rPr>
                      </w:pPr>
                      <w:r>
                        <w:rPr>
                          <w:rFonts w:ascii="Palatino Linotype" w:hAnsi="Palatino Linotype"/>
                        </w:rPr>
                        <w:t>Comisionada Presidenta</w:t>
                      </w:r>
                    </w:p>
                    <w:p w14:paraId="4FD8053B" w14:textId="77777777" w:rsidR="002D310D" w:rsidRDefault="002D310D" w:rsidP="002D310D">
                      <w:pPr>
                        <w:jc w:val="center"/>
                        <w:rPr>
                          <w:rFonts w:ascii="Palatino Linotype" w:hAnsi="Palatino Linotype"/>
                          <w:b/>
                        </w:rPr>
                      </w:pPr>
                      <w:r>
                        <w:rPr>
                          <w:rFonts w:ascii="Palatino Linotype" w:hAnsi="Palatino Linotype"/>
                          <w:b/>
                        </w:rPr>
                        <w:t>(Rúbrica).</w:t>
                      </w:r>
                    </w:p>
                    <w:p w14:paraId="2D4D850C" w14:textId="77777777" w:rsidR="002D310D" w:rsidRPr="00016AF3" w:rsidRDefault="002D310D" w:rsidP="002D310D">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181D9E9B" w14:textId="77777777" w:rsidR="002D310D" w:rsidRDefault="002D310D" w:rsidP="002D310D">
      <w:pPr>
        <w:autoSpaceDE w:val="0"/>
        <w:autoSpaceDN w:val="0"/>
        <w:adjustRightInd w:val="0"/>
        <w:spacing w:before="240" w:line="480" w:lineRule="auto"/>
        <w:jc w:val="both"/>
        <w:rPr>
          <w:rFonts w:ascii="Palatino Linotype" w:hAnsi="Palatino Linotype" w:cs="Arial"/>
          <w:sz w:val="24"/>
          <w:szCs w:val="24"/>
        </w:rPr>
      </w:pPr>
    </w:p>
    <w:p w14:paraId="435A532F" w14:textId="4F7C79E2" w:rsidR="002D310D" w:rsidRDefault="00535B39" w:rsidP="002D310D">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2353E1FD" wp14:editId="454D7CE4">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9B66CC" w14:textId="77777777" w:rsidR="002D310D" w:rsidRPr="00EF2FC0" w:rsidRDefault="002D310D" w:rsidP="002D310D">
                            <w:pPr>
                              <w:jc w:val="center"/>
                              <w:rPr>
                                <w:rFonts w:ascii="Palatino Linotype" w:hAnsi="Palatino Linotype"/>
                                <w:b/>
                              </w:rPr>
                            </w:pPr>
                            <w:r w:rsidRPr="00EF2FC0">
                              <w:rPr>
                                <w:rFonts w:ascii="Palatino Linotype" w:hAnsi="Palatino Linotype"/>
                                <w:b/>
                              </w:rPr>
                              <w:t>Eva Abaid Yapur</w:t>
                            </w:r>
                          </w:p>
                          <w:p w14:paraId="2EC3754E" w14:textId="77777777" w:rsidR="002D310D" w:rsidRPr="00EF2FC0" w:rsidRDefault="002D310D" w:rsidP="002D310D">
                            <w:pPr>
                              <w:jc w:val="center"/>
                              <w:rPr>
                                <w:rFonts w:ascii="Palatino Linotype" w:hAnsi="Palatino Linotype"/>
                              </w:rPr>
                            </w:pPr>
                            <w:r w:rsidRPr="00EF2FC0">
                              <w:rPr>
                                <w:rFonts w:ascii="Palatino Linotype" w:hAnsi="Palatino Linotype"/>
                              </w:rPr>
                              <w:t>Comisionada</w:t>
                            </w:r>
                          </w:p>
                          <w:p w14:paraId="1B780FF9" w14:textId="77777777" w:rsidR="002D310D" w:rsidRDefault="002D310D" w:rsidP="002D310D">
                            <w:pPr>
                              <w:jc w:val="center"/>
                              <w:rPr>
                                <w:rFonts w:ascii="Palatino Linotype" w:hAnsi="Palatino Linotype"/>
                                <w:b/>
                              </w:rPr>
                            </w:pPr>
                            <w:r>
                              <w:rPr>
                                <w:rFonts w:ascii="Palatino Linotype" w:hAnsi="Palatino Linotype"/>
                                <w:b/>
                              </w:rPr>
                              <w:t>(Rúbrica).</w:t>
                            </w:r>
                          </w:p>
                          <w:p w14:paraId="680986BE" w14:textId="77777777" w:rsidR="002D310D" w:rsidRDefault="002D310D" w:rsidP="002D31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E1FD" id="Cuadro de texto 15" o:spid="_x0000_s1027" type="#_x0000_t202" style="position:absolute;left:0;text-align:left;margin-left:-26.25pt;margin-top:48.8pt;width:195.75pt;height:7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529B66CC" w14:textId="77777777" w:rsidR="002D310D" w:rsidRPr="00EF2FC0" w:rsidRDefault="002D310D" w:rsidP="002D310D">
                      <w:pPr>
                        <w:jc w:val="center"/>
                        <w:rPr>
                          <w:rFonts w:ascii="Palatino Linotype" w:hAnsi="Palatino Linotype"/>
                          <w:b/>
                        </w:rPr>
                      </w:pPr>
                      <w:r w:rsidRPr="00EF2FC0">
                        <w:rPr>
                          <w:rFonts w:ascii="Palatino Linotype" w:hAnsi="Palatino Linotype"/>
                          <w:b/>
                        </w:rPr>
                        <w:t>Eva Abaid Yapur</w:t>
                      </w:r>
                    </w:p>
                    <w:p w14:paraId="2EC3754E" w14:textId="77777777" w:rsidR="002D310D" w:rsidRPr="00EF2FC0" w:rsidRDefault="002D310D" w:rsidP="002D310D">
                      <w:pPr>
                        <w:jc w:val="center"/>
                        <w:rPr>
                          <w:rFonts w:ascii="Palatino Linotype" w:hAnsi="Palatino Linotype"/>
                        </w:rPr>
                      </w:pPr>
                      <w:r w:rsidRPr="00EF2FC0">
                        <w:rPr>
                          <w:rFonts w:ascii="Palatino Linotype" w:hAnsi="Palatino Linotype"/>
                        </w:rPr>
                        <w:t>Comisionada</w:t>
                      </w:r>
                    </w:p>
                    <w:p w14:paraId="1B780FF9" w14:textId="77777777" w:rsidR="002D310D" w:rsidRDefault="002D310D" w:rsidP="002D310D">
                      <w:pPr>
                        <w:jc w:val="center"/>
                        <w:rPr>
                          <w:rFonts w:ascii="Palatino Linotype" w:hAnsi="Palatino Linotype"/>
                          <w:b/>
                        </w:rPr>
                      </w:pPr>
                      <w:r>
                        <w:rPr>
                          <w:rFonts w:ascii="Palatino Linotype" w:hAnsi="Palatino Linotype"/>
                          <w:b/>
                        </w:rPr>
                        <w:t>(Rúbrica).</w:t>
                      </w:r>
                    </w:p>
                    <w:p w14:paraId="680986BE" w14:textId="77777777" w:rsidR="002D310D" w:rsidRDefault="002D310D" w:rsidP="002D310D">
                      <w:pPr>
                        <w:jc w:val="center"/>
                      </w:pPr>
                    </w:p>
                  </w:txbxContent>
                </v:textbox>
                <w10:wrap anchorx="margin"/>
              </v:shape>
            </w:pict>
          </mc:Fallback>
        </mc:AlternateContent>
      </w:r>
    </w:p>
    <w:p w14:paraId="7B3618B9" w14:textId="6FA977A7" w:rsidR="002D310D" w:rsidRDefault="00510BF7" w:rsidP="002D310D">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6C4474A4" wp14:editId="48BD0521">
                <wp:simplePos x="0" y="0"/>
                <wp:positionH relativeFrom="margin">
                  <wp:posOffset>3558540</wp:posOffset>
                </wp:positionH>
                <wp:positionV relativeFrom="paragraph">
                  <wp:posOffset>85090</wp:posOffset>
                </wp:positionV>
                <wp:extent cx="2543175" cy="942975"/>
                <wp:effectExtent l="0" t="0" r="28575" b="28575"/>
                <wp:wrapNone/>
                <wp:docPr id="14" name="Cuadro de texto 14"/>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44D1CB" w14:textId="77777777" w:rsidR="002D310D" w:rsidRPr="00EF2FC0" w:rsidRDefault="002D310D" w:rsidP="002D310D">
                            <w:pPr>
                              <w:jc w:val="center"/>
                              <w:rPr>
                                <w:rFonts w:ascii="Palatino Linotype" w:hAnsi="Palatino Linotype"/>
                              </w:rPr>
                            </w:pPr>
                            <w:r>
                              <w:rPr>
                                <w:rFonts w:ascii="Palatino Linotype" w:hAnsi="Palatino Linotype"/>
                                <w:b/>
                              </w:rPr>
                              <w:t>José Guadalupe Luna Hernández</w:t>
                            </w:r>
                          </w:p>
                          <w:p w14:paraId="68310E78" w14:textId="77777777" w:rsidR="002D310D" w:rsidRDefault="002D310D" w:rsidP="002D310D">
                            <w:pPr>
                              <w:jc w:val="center"/>
                              <w:rPr>
                                <w:rFonts w:ascii="Palatino Linotype" w:hAnsi="Palatino Linotype"/>
                              </w:rPr>
                            </w:pPr>
                            <w:r w:rsidRPr="00EF2FC0">
                              <w:rPr>
                                <w:rFonts w:ascii="Palatino Linotype" w:hAnsi="Palatino Linotype"/>
                              </w:rPr>
                              <w:t>Comisionado</w:t>
                            </w:r>
                          </w:p>
                          <w:p w14:paraId="3D04F480" w14:textId="77777777" w:rsidR="002D310D" w:rsidRPr="009234AD" w:rsidRDefault="002D310D" w:rsidP="002D310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474A4" id="Cuadro de texto 14" o:spid="_x0000_s1028" type="#_x0000_t202" style="position:absolute;left:0;text-align:left;margin-left:280.2pt;margin-top:6.7pt;width:200.25pt;height:7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1YmQ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BsOo1YmQIAAMIFAAAOAAAAAAAAAAAAAAAAAC4CAABkcnMvZTJv&#10;RG9jLnhtbFBLAQItABQABgAIAAAAIQDYvWAe3wAAAAoBAAAPAAAAAAAAAAAAAAAAAPMEAABkcnMv&#10;ZG93bnJldi54bWxQSwUGAAAAAAQABADzAAAA/wUAAAAA&#10;" fillcolor="white [3201]" strokecolor="white [3212]" strokeweight=".5pt">
                <v:textbox>
                  <w:txbxContent>
                    <w:p w14:paraId="2144D1CB" w14:textId="77777777" w:rsidR="002D310D" w:rsidRPr="00EF2FC0" w:rsidRDefault="002D310D" w:rsidP="002D310D">
                      <w:pPr>
                        <w:jc w:val="center"/>
                        <w:rPr>
                          <w:rFonts w:ascii="Palatino Linotype" w:hAnsi="Palatino Linotype"/>
                        </w:rPr>
                      </w:pPr>
                      <w:r>
                        <w:rPr>
                          <w:rFonts w:ascii="Palatino Linotype" w:hAnsi="Palatino Linotype"/>
                          <w:b/>
                        </w:rPr>
                        <w:t>José Guadalupe Luna Hernández</w:t>
                      </w:r>
                    </w:p>
                    <w:p w14:paraId="68310E78" w14:textId="77777777" w:rsidR="002D310D" w:rsidRDefault="002D310D" w:rsidP="002D310D">
                      <w:pPr>
                        <w:jc w:val="center"/>
                        <w:rPr>
                          <w:rFonts w:ascii="Palatino Linotype" w:hAnsi="Palatino Linotype"/>
                        </w:rPr>
                      </w:pPr>
                      <w:r w:rsidRPr="00EF2FC0">
                        <w:rPr>
                          <w:rFonts w:ascii="Palatino Linotype" w:hAnsi="Palatino Linotype"/>
                        </w:rPr>
                        <w:t>Comisionado</w:t>
                      </w:r>
                    </w:p>
                    <w:p w14:paraId="3D04F480" w14:textId="77777777" w:rsidR="002D310D" w:rsidRPr="009234AD" w:rsidRDefault="002D310D" w:rsidP="002D310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002D310D">
        <w:rPr>
          <w:rFonts w:ascii="Palatino Linotype" w:hAnsi="Palatino Linotype" w:cs="Arial"/>
          <w:sz w:val="24"/>
          <w:szCs w:val="24"/>
        </w:rPr>
        <w:t xml:space="preserve"> </w:t>
      </w:r>
    </w:p>
    <w:p w14:paraId="655F6B90" w14:textId="71115D64" w:rsidR="002D310D" w:rsidRPr="00D54B7D" w:rsidRDefault="002D310D" w:rsidP="002D310D">
      <w:pPr>
        <w:spacing w:before="240" w:line="480" w:lineRule="auto"/>
        <w:jc w:val="both"/>
        <w:rPr>
          <w:rFonts w:ascii="Palatino Linotype" w:hAnsi="Palatino Linotype"/>
        </w:rPr>
      </w:pPr>
    </w:p>
    <w:p w14:paraId="18AE64FB" w14:textId="41281B4E" w:rsidR="002D310D" w:rsidRPr="00D54B7D" w:rsidRDefault="002D310D" w:rsidP="002D310D">
      <w:pPr>
        <w:spacing w:before="240" w:line="480" w:lineRule="auto"/>
        <w:jc w:val="center"/>
        <w:rPr>
          <w:rFonts w:ascii="Palatino Linotype" w:hAnsi="Palatino Linotype"/>
        </w:rPr>
      </w:pPr>
    </w:p>
    <w:p w14:paraId="7564B9B6" w14:textId="3876ABA2" w:rsidR="002D310D" w:rsidRDefault="00535B39" w:rsidP="002D310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949941A" wp14:editId="3BECE7B7">
                <wp:simplePos x="0" y="0"/>
                <wp:positionH relativeFrom="margin">
                  <wp:posOffset>-299085</wp:posOffset>
                </wp:positionH>
                <wp:positionV relativeFrom="paragraph">
                  <wp:posOffset>582930</wp:posOffset>
                </wp:positionV>
                <wp:extent cx="2486025" cy="937895"/>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79309" w14:textId="77777777" w:rsidR="005E7CA1" w:rsidRPr="00EF2FC0" w:rsidRDefault="005E7CA1" w:rsidP="005E7CA1">
                            <w:pPr>
                              <w:jc w:val="center"/>
                              <w:rPr>
                                <w:rFonts w:ascii="Palatino Linotype" w:hAnsi="Palatino Linotype"/>
                              </w:rPr>
                            </w:pPr>
                            <w:r w:rsidRPr="00EF2FC0">
                              <w:rPr>
                                <w:rFonts w:ascii="Palatino Linotype" w:hAnsi="Palatino Linotype"/>
                                <w:b/>
                              </w:rPr>
                              <w:t>Javier Martínez Cruz</w:t>
                            </w:r>
                          </w:p>
                          <w:p w14:paraId="2D61D7B3" w14:textId="77777777" w:rsidR="00E97CA4" w:rsidRDefault="00E97CA4" w:rsidP="00E97CA4">
                            <w:pPr>
                              <w:jc w:val="center"/>
                              <w:rPr>
                                <w:rFonts w:ascii="Palatino Linotype" w:hAnsi="Palatino Linotype"/>
                              </w:rPr>
                            </w:pPr>
                            <w:r w:rsidRPr="00EF2FC0">
                              <w:rPr>
                                <w:rFonts w:ascii="Palatino Linotype" w:hAnsi="Palatino Linotype"/>
                              </w:rPr>
                              <w:t>Comisionado</w:t>
                            </w:r>
                          </w:p>
                          <w:p w14:paraId="1D9CC8EB" w14:textId="77777777" w:rsidR="00E97CA4" w:rsidRPr="00F55D03" w:rsidRDefault="00E97CA4" w:rsidP="00E97CA4">
                            <w:pPr>
                              <w:jc w:val="center"/>
                              <w:rPr>
                                <w:rFonts w:ascii="Palatino Linotype" w:hAnsi="Palatino Linotype"/>
                                <w:b/>
                              </w:rPr>
                            </w:pPr>
                            <w:r>
                              <w:rPr>
                                <w:rFonts w:ascii="Palatino Linotype" w:hAnsi="Palatino Linotype"/>
                                <w:b/>
                              </w:rPr>
                              <w:t>(Rúbrica).</w:t>
                            </w:r>
                          </w:p>
                          <w:p w14:paraId="22D49F83" w14:textId="77777777" w:rsidR="00E97CA4" w:rsidRDefault="00E97CA4" w:rsidP="00E97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9941A" id="_x0000_t202" coordsize="21600,21600" o:spt="202" path="m,l,21600r21600,l21600,xe">
                <v:stroke joinstyle="miter"/>
                <v:path gradientshapeok="t" o:connecttype="rect"/>
              </v:shapetype>
              <v:shape id="Cuadro de texto 2" o:spid="_x0000_s1029" type="#_x0000_t202" style="position:absolute;margin-left:-23.55pt;margin-top:45.9pt;width:195.75pt;height:73.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a5lAIAAJg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zN3muZQCAACYBQAADgAAAAAAAAAAAAAAAAAuAgAAZHJzL2Uyb0Rv&#10;Yy54bWxQSwECLQAUAAYACAAAACEAEchPauIAAAAKAQAADwAAAAAAAAAAAAAAAADuBAAAZHJzL2Rv&#10;d25yZXYueG1sUEsFBgAAAAAEAAQA8wAAAP0FAAAAAA==&#10;" fillcolor="white [3201]" stroked="f" strokeweight=".5pt">
                <v:textbox>
                  <w:txbxContent>
                    <w:p w14:paraId="3F379309" w14:textId="77777777" w:rsidR="005E7CA1" w:rsidRPr="00EF2FC0" w:rsidRDefault="005E7CA1" w:rsidP="005E7CA1">
                      <w:pPr>
                        <w:jc w:val="center"/>
                        <w:rPr>
                          <w:rFonts w:ascii="Palatino Linotype" w:hAnsi="Palatino Linotype"/>
                        </w:rPr>
                      </w:pPr>
                      <w:r w:rsidRPr="00EF2FC0">
                        <w:rPr>
                          <w:rFonts w:ascii="Palatino Linotype" w:hAnsi="Palatino Linotype"/>
                          <w:b/>
                        </w:rPr>
                        <w:t>Javier Martínez Cruz</w:t>
                      </w:r>
                    </w:p>
                    <w:p w14:paraId="2D61D7B3" w14:textId="77777777" w:rsidR="00E97CA4" w:rsidRDefault="00E97CA4" w:rsidP="00E97CA4">
                      <w:pPr>
                        <w:jc w:val="center"/>
                        <w:rPr>
                          <w:rFonts w:ascii="Palatino Linotype" w:hAnsi="Palatino Linotype"/>
                        </w:rPr>
                      </w:pPr>
                      <w:r w:rsidRPr="00EF2FC0">
                        <w:rPr>
                          <w:rFonts w:ascii="Palatino Linotype" w:hAnsi="Palatino Linotype"/>
                        </w:rPr>
                        <w:t>Comisionado</w:t>
                      </w:r>
                    </w:p>
                    <w:p w14:paraId="1D9CC8EB" w14:textId="77777777" w:rsidR="00E97CA4" w:rsidRPr="00F55D03" w:rsidRDefault="00E97CA4" w:rsidP="00E97CA4">
                      <w:pPr>
                        <w:jc w:val="center"/>
                        <w:rPr>
                          <w:rFonts w:ascii="Palatino Linotype" w:hAnsi="Palatino Linotype"/>
                          <w:b/>
                        </w:rPr>
                      </w:pPr>
                      <w:r>
                        <w:rPr>
                          <w:rFonts w:ascii="Palatino Linotype" w:hAnsi="Palatino Linotype"/>
                          <w:b/>
                        </w:rPr>
                        <w:t>(Rúbrica).</w:t>
                      </w:r>
                    </w:p>
                    <w:p w14:paraId="22D49F83" w14:textId="77777777" w:rsidR="00E97CA4" w:rsidRDefault="00E97CA4" w:rsidP="00E97CA4"/>
                  </w:txbxContent>
                </v:textbox>
                <w10:wrap anchorx="margin"/>
              </v:shape>
            </w:pict>
          </mc:Fallback>
        </mc:AlternateContent>
      </w:r>
    </w:p>
    <w:p w14:paraId="343574BA" w14:textId="11BA7066" w:rsidR="002D310D" w:rsidRDefault="00510BF7" w:rsidP="002D310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0B5D5BC4" wp14:editId="167A95B6">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4FC05F" w14:textId="77777777" w:rsidR="005E7CA1" w:rsidRPr="00EF2FC0" w:rsidRDefault="005E7CA1" w:rsidP="005E7CA1">
                            <w:pPr>
                              <w:jc w:val="center"/>
                              <w:rPr>
                                <w:rFonts w:ascii="Palatino Linotype" w:hAnsi="Palatino Linotype"/>
                              </w:rPr>
                            </w:pPr>
                            <w:r>
                              <w:rPr>
                                <w:rFonts w:ascii="Palatino Linotype" w:hAnsi="Palatino Linotype"/>
                                <w:b/>
                              </w:rPr>
                              <w:t>Luis Gustavo Parra Noriega</w:t>
                            </w:r>
                          </w:p>
                          <w:p w14:paraId="362A610E" w14:textId="77777777" w:rsidR="002D310D" w:rsidRDefault="002D310D" w:rsidP="002D310D">
                            <w:pPr>
                              <w:jc w:val="center"/>
                              <w:rPr>
                                <w:rFonts w:ascii="Palatino Linotype" w:hAnsi="Palatino Linotype"/>
                              </w:rPr>
                            </w:pPr>
                            <w:r w:rsidRPr="00EF2FC0">
                              <w:rPr>
                                <w:rFonts w:ascii="Palatino Linotype" w:hAnsi="Palatino Linotype"/>
                              </w:rPr>
                              <w:t>Comisionado</w:t>
                            </w:r>
                          </w:p>
                          <w:p w14:paraId="12DA13AE" w14:textId="77777777" w:rsidR="002D310D" w:rsidRPr="00F55D03" w:rsidRDefault="002D310D" w:rsidP="002D310D">
                            <w:pPr>
                              <w:jc w:val="center"/>
                              <w:rPr>
                                <w:rFonts w:ascii="Palatino Linotype" w:hAnsi="Palatino Linotype"/>
                                <w:b/>
                              </w:rPr>
                            </w:pPr>
                            <w:r>
                              <w:rPr>
                                <w:rFonts w:ascii="Palatino Linotype" w:hAnsi="Palatino Linotype"/>
                                <w:b/>
                              </w:rPr>
                              <w:t>(Rúbrica).</w:t>
                            </w:r>
                          </w:p>
                          <w:p w14:paraId="5331B986" w14:textId="77777777" w:rsidR="002D310D" w:rsidRDefault="002D310D" w:rsidP="002D31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D5BC4" id="Cuadro de texto 10" o:spid="_x0000_s1030" type="#_x0000_t202" style="position:absolute;margin-left:281.7pt;margin-top:4.2pt;width:200.25pt;height:7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1A4FC05F" w14:textId="77777777" w:rsidR="005E7CA1" w:rsidRPr="00EF2FC0" w:rsidRDefault="005E7CA1" w:rsidP="005E7CA1">
                      <w:pPr>
                        <w:jc w:val="center"/>
                        <w:rPr>
                          <w:rFonts w:ascii="Palatino Linotype" w:hAnsi="Palatino Linotype"/>
                        </w:rPr>
                      </w:pPr>
                      <w:r>
                        <w:rPr>
                          <w:rFonts w:ascii="Palatino Linotype" w:hAnsi="Palatino Linotype"/>
                          <w:b/>
                        </w:rPr>
                        <w:t>Luis Gustavo Parra Noriega</w:t>
                      </w:r>
                    </w:p>
                    <w:p w14:paraId="362A610E" w14:textId="77777777" w:rsidR="002D310D" w:rsidRDefault="002D310D" w:rsidP="002D310D">
                      <w:pPr>
                        <w:jc w:val="center"/>
                        <w:rPr>
                          <w:rFonts w:ascii="Palatino Linotype" w:hAnsi="Palatino Linotype"/>
                        </w:rPr>
                      </w:pPr>
                      <w:r w:rsidRPr="00EF2FC0">
                        <w:rPr>
                          <w:rFonts w:ascii="Palatino Linotype" w:hAnsi="Palatino Linotype"/>
                        </w:rPr>
                        <w:t>Comisionado</w:t>
                      </w:r>
                    </w:p>
                    <w:p w14:paraId="12DA13AE" w14:textId="77777777" w:rsidR="002D310D" w:rsidRPr="00F55D03" w:rsidRDefault="002D310D" w:rsidP="002D310D">
                      <w:pPr>
                        <w:jc w:val="center"/>
                        <w:rPr>
                          <w:rFonts w:ascii="Palatino Linotype" w:hAnsi="Palatino Linotype"/>
                          <w:b/>
                        </w:rPr>
                      </w:pPr>
                      <w:r>
                        <w:rPr>
                          <w:rFonts w:ascii="Palatino Linotype" w:hAnsi="Palatino Linotype"/>
                          <w:b/>
                        </w:rPr>
                        <w:t>(Rúbrica).</w:t>
                      </w:r>
                    </w:p>
                    <w:p w14:paraId="5331B986" w14:textId="77777777" w:rsidR="002D310D" w:rsidRDefault="002D310D" w:rsidP="002D310D"/>
                  </w:txbxContent>
                </v:textbox>
                <w10:wrap anchorx="margin"/>
              </v:shape>
            </w:pict>
          </mc:Fallback>
        </mc:AlternateContent>
      </w:r>
    </w:p>
    <w:p w14:paraId="01CBD5EC" w14:textId="49E1CD4E" w:rsidR="002D310D" w:rsidRDefault="002D310D" w:rsidP="002D310D">
      <w:pPr>
        <w:spacing w:before="240" w:line="480" w:lineRule="auto"/>
        <w:rPr>
          <w:rFonts w:ascii="Palatino Linotype" w:hAnsi="Palatino Linotype"/>
          <w:b/>
        </w:rPr>
      </w:pPr>
    </w:p>
    <w:p w14:paraId="03DA63C1" w14:textId="77777777" w:rsidR="002D310D" w:rsidRDefault="002D310D" w:rsidP="002D310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7696B65F" wp14:editId="13ABEA70">
                <wp:simplePos x="0" y="0"/>
                <wp:positionH relativeFrom="margin">
                  <wp:align>center</wp:align>
                </wp:positionH>
                <wp:positionV relativeFrom="paragraph">
                  <wp:posOffset>383985</wp:posOffset>
                </wp:positionV>
                <wp:extent cx="3152775" cy="914400"/>
                <wp:effectExtent l="0" t="0" r="28575" b="19050"/>
                <wp:wrapNone/>
                <wp:docPr id="16" name="Cuadro de texto 1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D636C9" w14:textId="77777777" w:rsidR="002D310D" w:rsidRPr="007F6133" w:rsidRDefault="002D310D" w:rsidP="002D310D">
                            <w:pPr>
                              <w:jc w:val="center"/>
                              <w:rPr>
                                <w:rFonts w:ascii="Palatino Linotype" w:hAnsi="Palatino Linotype"/>
                                <w:b/>
                              </w:rPr>
                            </w:pPr>
                            <w:r>
                              <w:rPr>
                                <w:rFonts w:ascii="Palatino Linotype" w:hAnsi="Palatino Linotype"/>
                                <w:b/>
                              </w:rPr>
                              <w:t xml:space="preserve">Alexis Tapia Ramírez </w:t>
                            </w:r>
                          </w:p>
                          <w:p w14:paraId="3700A013" w14:textId="77777777" w:rsidR="002D310D" w:rsidRDefault="002D310D" w:rsidP="002D310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E09D7D7" w14:textId="77777777" w:rsidR="002D310D" w:rsidRDefault="002D310D" w:rsidP="002D310D">
                            <w:pPr>
                              <w:jc w:val="center"/>
                              <w:rPr>
                                <w:rFonts w:ascii="Palatino Linotype" w:hAnsi="Palatino Linotype"/>
                                <w:b/>
                              </w:rPr>
                            </w:pPr>
                            <w:r>
                              <w:rPr>
                                <w:rFonts w:ascii="Palatino Linotype" w:hAnsi="Palatino Linotype"/>
                                <w:b/>
                              </w:rPr>
                              <w:t>(Rúbrica).</w:t>
                            </w:r>
                          </w:p>
                          <w:p w14:paraId="4AAA0BE7" w14:textId="77777777" w:rsidR="002D310D" w:rsidRDefault="002D310D" w:rsidP="002D310D">
                            <w:pPr>
                              <w:jc w:val="center"/>
                              <w:rPr>
                                <w:rFonts w:ascii="Palatino Linotype" w:hAnsi="Palatino Linotype"/>
                              </w:rPr>
                            </w:pPr>
                          </w:p>
                          <w:p w14:paraId="78976A9E" w14:textId="77777777" w:rsidR="002D310D" w:rsidRPr="00EF2FC0" w:rsidRDefault="002D310D" w:rsidP="002D310D">
                            <w:pPr>
                              <w:jc w:val="center"/>
                              <w:rPr>
                                <w:rFonts w:ascii="Palatino Linotype" w:hAnsi="Palatino Linotype"/>
                              </w:rPr>
                            </w:pPr>
                          </w:p>
                          <w:p w14:paraId="63E21719" w14:textId="77777777" w:rsidR="002D310D" w:rsidRDefault="002D310D" w:rsidP="002D31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6B65F" id="Cuadro de texto 16" o:spid="_x0000_s1031" type="#_x0000_t202" style="position:absolute;margin-left:0;margin-top:30.25pt;width:248.25pt;height:1in;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6u4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Dh56u4mAIAAMIFAAAOAAAAAAAAAAAAAAAAAC4CAABkcnMvZTJvRG9j&#10;LnhtbFBLAQItABQABgAIAAAAIQBhkaf/3QAAAAcBAAAPAAAAAAAAAAAAAAAAAPIEAABkcnMvZG93&#10;bnJldi54bWxQSwUGAAAAAAQABADzAAAA/AUAAAAA&#10;" fillcolor="white [3201]" strokecolor="white [3212]" strokeweight=".5pt">
                <v:textbox>
                  <w:txbxContent>
                    <w:p w14:paraId="6AD636C9" w14:textId="77777777" w:rsidR="002D310D" w:rsidRPr="007F6133" w:rsidRDefault="002D310D" w:rsidP="002D310D">
                      <w:pPr>
                        <w:jc w:val="center"/>
                        <w:rPr>
                          <w:rFonts w:ascii="Palatino Linotype" w:hAnsi="Palatino Linotype"/>
                          <w:b/>
                        </w:rPr>
                      </w:pPr>
                      <w:r>
                        <w:rPr>
                          <w:rFonts w:ascii="Palatino Linotype" w:hAnsi="Palatino Linotype"/>
                          <w:b/>
                        </w:rPr>
                        <w:t xml:space="preserve">Alexis Tapia Ramírez </w:t>
                      </w:r>
                    </w:p>
                    <w:p w14:paraId="3700A013" w14:textId="77777777" w:rsidR="002D310D" w:rsidRDefault="002D310D" w:rsidP="002D310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E09D7D7" w14:textId="77777777" w:rsidR="002D310D" w:rsidRDefault="002D310D" w:rsidP="002D310D">
                      <w:pPr>
                        <w:jc w:val="center"/>
                        <w:rPr>
                          <w:rFonts w:ascii="Palatino Linotype" w:hAnsi="Palatino Linotype"/>
                          <w:b/>
                        </w:rPr>
                      </w:pPr>
                      <w:r>
                        <w:rPr>
                          <w:rFonts w:ascii="Palatino Linotype" w:hAnsi="Palatino Linotype"/>
                          <w:b/>
                        </w:rPr>
                        <w:t>(Rúbrica).</w:t>
                      </w:r>
                    </w:p>
                    <w:p w14:paraId="4AAA0BE7" w14:textId="77777777" w:rsidR="002D310D" w:rsidRDefault="002D310D" w:rsidP="002D310D">
                      <w:pPr>
                        <w:jc w:val="center"/>
                        <w:rPr>
                          <w:rFonts w:ascii="Palatino Linotype" w:hAnsi="Palatino Linotype"/>
                        </w:rPr>
                      </w:pPr>
                    </w:p>
                    <w:p w14:paraId="78976A9E" w14:textId="77777777" w:rsidR="002D310D" w:rsidRPr="00EF2FC0" w:rsidRDefault="002D310D" w:rsidP="002D310D">
                      <w:pPr>
                        <w:jc w:val="center"/>
                        <w:rPr>
                          <w:rFonts w:ascii="Palatino Linotype" w:hAnsi="Palatino Linotype"/>
                        </w:rPr>
                      </w:pPr>
                    </w:p>
                    <w:p w14:paraId="63E21719" w14:textId="77777777" w:rsidR="002D310D" w:rsidRDefault="002D310D" w:rsidP="002D310D"/>
                  </w:txbxContent>
                </v:textbox>
                <w10:wrap anchorx="margin"/>
              </v:shape>
            </w:pict>
          </mc:Fallback>
        </mc:AlternateContent>
      </w:r>
    </w:p>
    <w:p w14:paraId="6C318C40" w14:textId="77777777" w:rsidR="002D310D" w:rsidRPr="00D54B7D" w:rsidRDefault="002D310D" w:rsidP="002D310D">
      <w:pPr>
        <w:spacing w:before="240" w:line="480" w:lineRule="auto"/>
        <w:rPr>
          <w:rFonts w:ascii="Palatino Linotype" w:hAnsi="Palatino Linotype"/>
          <w:b/>
        </w:rPr>
      </w:pPr>
    </w:p>
    <w:p w14:paraId="43DE595E" w14:textId="77777777" w:rsidR="002D310D" w:rsidRDefault="002D310D" w:rsidP="002D310D">
      <w:pPr>
        <w:spacing w:before="240"/>
        <w:jc w:val="both"/>
        <w:rPr>
          <w:rFonts w:ascii="Palatino Linotype" w:hAnsi="Palatino Linotype" w:cs="Arial"/>
          <w:sz w:val="16"/>
          <w:szCs w:val="16"/>
        </w:rPr>
      </w:pPr>
    </w:p>
    <w:p w14:paraId="44174BE2" w14:textId="77777777" w:rsidR="002D310D" w:rsidRDefault="002D310D" w:rsidP="002D310D">
      <w:pPr>
        <w:spacing w:before="240"/>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w:t>
      </w:r>
      <w:r w:rsidRPr="00494DDA">
        <w:rPr>
          <w:rFonts w:ascii="Palatino Linotype" w:hAnsi="Palatino Linotype" w:cs="Arial"/>
          <w:sz w:val="16"/>
          <w:szCs w:val="16"/>
        </w:rPr>
        <w:t xml:space="preserve">fecha </w:t>
      </w:r>
      <w:r w:rsidR="00BD5425">
        <w:rPr>
          <w:rFonts w:ascii="Palatino Linotype" w:hAnsi="Palatino Linotype" w:cs="Arial"/>
          <w:sz w:val="16"/>
          <w:szCs w:val="16"/>
        </w:rPr>
        <w:t>cinco de septiembre</w:t>
      </w:r>
      <w:r>
        <w:rPr>
          <w:rFonts w:ascii="Palatino Linotype" w:hAnsi="Palatino Linotype" w:cs="Arial"/>
          <w:sz w:val="16"/>
          <w:szCs w:val="16"/>
        </w:rPr>
        <w:t xml:space="preserve"> </w:t>
      </w:r>
      <w:r w:rsidRPr="00494DDA">
        <w:rPr>
          <w:rFonts w:ascii="Palatino Linotype" w:hAnsi="Palatino Linotype" w:cs="Arial"/>
          <w:sz w:val="16"/>
          <w:szCs w:val="16"/>
        </w:rPr>
        <w:t>de dos mil dieciocho, emitida</w:t>
      </w:r>
      <w:r w:rsidRPr="00861BBC">
        <w:rPr>
          <w:rFonts w:ascii="Palatino Linotype" w:hAnsi="Palatino Linotype" w:cs="Arial"/>
          <w:sz w:val="16"/>
          <w:szCs w:val="16"/>
        </w:rPr>
        <w:t xml:space="preserve"> en </w:t>
      </w:r>
      <w:r>
        <w:rPr>
          <w:rFonts w:ascii="Palatino Linotype" w:hAnsi="Palatino Linotype" w:cs="Arial"/>
          <w:sz w:val="16"/>
          <w:szCs w:val="16"/>
        </w:rPr>
        <w:t>el recurso de revisión 0</w:t>
      </w:r>
      <w:r w:rsidR="0004186E">
        <w:rPr>
          <w:rFonts w:ascii="Palatino Linotype" w:hAnsi="Palatino Linotype" w:cs="Arial"/>
          <w:sz w:val="16"/>
          <w:szCs w:val="16"/>
        </w:rPr>
        <w:t>2355</w:t>
      </w:r>
      <w:r>
        <w:rPr>
          <w:rFonts w:ascii="Palatino Linotype" w:hAnsi="Palatino Linotype" w:cs="Arial"/>
          <w:sz w:val="16"/>
          <w:szCs w:val="16"/>
        </w:rPr>
        <w:t xml:space="preserve">/INFOEM/IP/RR/2018. </w:t>
      </w:r>
    </w:p>
    <w:p w14:paraId="4CC6E3AF" w14:textId="77777777" w:rsidR="002D310D" w:rsidRPr="002D310D" w:rsidRDefault="002D310D" w:rsidP="00E55E60">
      <w:pPr>
        <w:spacing w:before="240"/>
        <w:jc w:val="both"/>
        <w:rPr>
          <w:rFonts w:ascii="Palatino Linotype" w:hAnsi="Palatino Linotype"/>
          <w:i/>
          <w:lang w:val="es-ES_tradnl"/>
        </w:rPr>
      </w:pPr>
      <w:r>
        <w:rPr>
          <w:rFonts w:ascii="Palatino Linotype" w:hAnsi="Palatino Linotype" w:cs="Arial"/>
          <w:bCs/>
          <w:sz w:val="16"/>
          <w:szCs w:val="16"/>
          <w:lang w:eastAsia="es-MX"/>
        </w:rPr>
        <w:t xml:space="preserve">OSAM/JCMA </w:t>
      </w:r>
      <w:r w:rsidR="00E55E60">
        <w:rPr>
          <w:rFonts w:ascii="Palatino Linotype" w:hAnsi="Palatino Linotype" w:cs="Arial"/>
          <w:bCs/>
          <w:sz w:val="16"/>
          <w:szCs w:val="16"/>
          <w:lang w:eastAsia="es-MX"/>
        </w:rPr>
        <w:t xml:space="preserve"> </w:t>
      </w:r>
    </w:p>
    <w:sectPr w:rsidR="002D310D" w:rsidRPr="002D310D"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34E0" w14:textId="77777777" w:rsidR="00FA6D5C" w:rsidRDefault="00FA6D5C" w:rsidP="006168E4">
      <w:pPr>
        <w:spacing w:after="0" w:line="240" w:lineRule="auto"/>
      </w:pPr>
      <w:r>
        <w:separator/>
      </w:r>
    </w:p>
  </w:endnote>
  <w:endnote w:type="continuationSeparator" w:id="0">
    <w:p w14:paraId="127B8B98" w14:textId="77777777" w:rsidR="00FA6D5C" w:rsidRDefault="00FA6D5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A84CDC" w:rsidRPr="000B69FA" w:rsidRDefault="00A84CD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1070">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A1070">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7777777" w:rsidR="00A84CDC" w:rsidRPr="000B69FA" w:rsidRDefault="00A84CD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61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6103">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25704" w14:textId="77777777" w:rsidR="00FA6D5C" w:rsidRDefault="00FA6D5C" w:rsidP="006168E4">
      <w:pPr>
        <w:spacing w:after="0" w:line="240" w:lineRule="auto"/>
      </w:pPr>
      <w:r>
        <w:separator/>
      </w:r>
    </w:p>
  </w:footnote>
  <w:footnote w:type="continuationSeparator" w:id="0">
    <w:p w14:paraId="62E56619" w14:textId="77777777" w:rsidR="00FA6D5C" w:rsidRDefault="00FA6D5C" w:rsidP="006168E4">
      <w:pPr>
        <w:spacing w:after="0" w:line="240" w:lineRule="auto"/>
      </w:pPr>
      <w:r>
        <w:continuationSeparator/>
      </w:r>
    </w:p>
  </w:footnote>
  <w:footnote w:id="1">
    <w:p w14:paraId="70F88B9F" w14:textId="77777777" w:rsidR="00A84CDC" w:rsidRPr="005552A8" w:rsidRDefault="00A84CDC" w:rsidP="000D45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11475B" w14:textId="77777777" w:rsidR="00A84CDC" w:rsidRPr="005552A8" w:rsidRDefault="00A84CDC" w:rsidP="000D45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77777777" w:rsidR="00A84CDC" w:rsidRDefault="00A84CD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84CDC" w14:paraId="17981A04" w14:textId="77777777" w:rsidTr="00FB4AAD">
      <w:trPr>
        <w:trHeight w:val="227"/>
      </w:trPr>
      <w:tc>
        <w:tcPr>
          <w:tcW w:w="5529" w:type="dxa"/>
          <w:hideMark/>
        </w:tcPr>
        <w:p w14:paraId="0E414BC5" w14:textId="77777777" w:rsidR="00A84CDC" w:rsidRDefault="00A84CD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7777777" w:rsidR="00A84CDC" w:rsidRPr="00B4142F" w:rsidRDefault="00A84CD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02355/INFOEM/IP/RR/2018</w:t>
          </w:r>
        </w:p>
      </w:tc>
    </w:tr>
    <w:tr w:rsidR="00A84CDC" w14:paraId="637042F0" w14:textId="77777777" w:rsidTr="00FB4AAD">
      <w:trPr>
        <w:trHeight w:val="242"/>
      </w:trPr>
      <w:tc>
        <w:tcPr>
          <w:tcW w:w="5529" w:type="dxa"/>
          <w:hideMark/>
        </w:tcPr>
        <w:p w14:paraId="412AD568" w14:textId="77777777" w:rsidR="00A84CDC" w:rsidRDefault="00A84CD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7777777" w:rsidR="00A84CDC" w:rsidRPr="00F06FED" w:rsidRDefault="00A84CDC"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Naucalpan de Juárez</w:t>
          </w:r>
        </w:p>
      </w:tc>
    </w:tr>
    <w:tr w:rsidR="00A84CDC" w14:paraId="21BFE746" w14:textId="77777777" w:rsidTr="00FB4AAD">
      <w:trPr>
        <w:trHeight w:val="342"/>
      </w:trPr>
      <w:tc>
        <w:tcPr>
          <w:tcW w:w="5529" w:type="dxa"/>
          <w:hideMark/>
        </w:tcPr>
        <w:p w14:paraId="64C4E314" w14:textId="77777777" w:rsidR="00A84CDC" w:rsidRDefault="00A84CD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A84CDC" w:rsidRDefault="00A84CD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A84CDC" w:rsidRDefault="00A84C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84CDC" w14:paraId="385FD437" w14:textId="77777777" w:rsidTr="00FB4AAD">
      <w:trPr>
        <w:trHeight w:val="227"/>
      </w:trPr>
      <w:tc>
        <w:tcPr>
          <w:tcW w:w="5529" w:type="dxa"/>
          <w:hideMark/>
        </w:tcPr>
        <w:p w14:paraId="272860E8" w14:textId="77777777" w:rsidR="00A84CDC" w:rsidRDefault="00A84CD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7777777" w:rsidR="00A84CDC" w:rsidRPr="00B4142F" w:rsidRDefault="00A84CD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02355/INFOEM/IP/RR/2018</w:t>
          </w:r>
        </w:p>
      </w:tc>
    </w:tr>
    <w:tr w:rsidR="00A84CDC" w14:paraId="33FC5097" w14:textId="77777777" w:rsidTr="00FB4AAD">
      <w:trPr>
        <w:trHeight w:val="196"/>
      </w:trPr>
      <w:tc>
        <w:tcPr>
          <w:tcW w:w="5529" w:type="dxa"/>
          <w:hideMark/>
        </w:tcPr>
        <w:p w14:paraId="4F5D01E5" w14:textId="77777777" w:rsidR="00A84CDC" w:rsidRDefault="00A84CD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196E117" w:rsidR="00A84CDC" w:rsidRPr="00F06FED" w:rsidRDefault="001770F6"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A84CDC" w14:paraId="178280DE" w14:textId="77777777" w:rsidTr="00FB4AAD">
      <w:trPr>
        <w:trHeight w:val="242"/>
      </w:trPr>
      <w:tc>
        <w:tcPr>
          <w:tcW w:w="5529" w:type="dxa"/>
          <w:hideMark/>
        </w:tcPr>
        <w:p w14:paraId="71AC708B" w14:textId="77777777" w:rsidR="00A84CDC" w:rsidRDefault="00A84CD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7777777" w:rsidR="00A84CDC" w:rsidRDefault="00A84CDC" w:rsidP="0094795E">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Naucalpan de Juárez</w:t>
          </w:r>
        </w:p>
      </w:tc>
    </w:tr>
    <w:tr w:rsidR="00A84CDC" w14:paraId="0518978B" w14:textId="77777777" w:rsidTr="00FB4AAD">
      <w:trPr>
        <w:trHeight w:val="342"/>
      </w:trPr>
      <w:tc>
        <w:tcPr>
          <w:tcW w:w="5529" w:type="dxa"/>
          <w:hideMark/>
        </w:tcPr>
        <w:p w14:paraId="04968A43" w14:textId="77777777" w:rsidR="00A84CDC" w:rsidRDefault="00A84CD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A84CDC" w:rsidRDefault="00A84CD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77777777" w:rsidR="00A84CDC" w:rsidRDefault="00A84C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112308E"/>
    <w:multiLevelType w:val="hybridMultilevel"/>
    <w:tmpl w:val="9738E364"/>
    <w:lvl w:ilvl="0" w:tplc="C73C06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D3116"/>
    <w:multiLevelType w:val="hybridMultilevel"/>
    <w:tmpl w:val="CE2CE4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16DDC"/>
    <w:multiLevelType w:val="hybridMultilevel"/>
    <w:tmpl w:val="1AC66E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7D604E"/>
    <w:multiLevelType w:val="hybridMultilevel"/>
    <w:tmpl w:val="3B8A7D80"/>
    <w:lvl w:ilvl="0" w:tplc="3BEC3C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CD31DD"/>
    <w:multiLevelType w:val="hybridMultilevel"/>
    <w:tmpl w:val="68726BDC"/>
    <w:lvl w:ilvl="0" w:tplc="45D091C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272838"/>
    <w:multiLevelType w:val="multilevel"/>
    <w:tmpl w:val="54B8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6F34BE"/>
    <w:multiLevelType w:val="hybridMultilevel"/>
    <w:tmpl w:val="68726BDC"/>
    <w:lvl w:ilvl="0" w:tplc="45D091C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F549A9"/>
    <w:multiLevelType w:val="hybridMultilevel"/>
    <w:tmpl w:val="38B276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4F3F8D"/>
    <w:multiLevelType w:val="hybridMultilevel"/>
    <w:tmpl w:val="A328D604"/>
    <w:lvl w:ilvl="0" w:tplc="3C482902">
      <w:start w:val="1"/>
      <w:numFmt w:val="lowerLetter"/>
      <w:lvlText w:val="%1)"/>
      <w:lvlJc w:val="left"/>
      <w:pPr>
        <w:ind w:left="720" w:hanging="360"/>
      </w:pPr>
      <w:rPr>
        <w:rFonts w:ascii="Palatino Linotype" w:eastAsiaTheme="minorHAnsi" w:hAnsi="Palatino Linotype"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DC2696"/>
    <w:multiLevelType w:val="hybridMultilevel"/>
    <w:tmpl w:val="758AA51C"/>
    <w:lvl w:ilvl="0" w:tplc="C0589D78">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6" w15:restartNumberingAfterBreak="0">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9564F"/>
    <w:multiLevelType w:val="hybridMultilevel"/>
    <w:tmpl w:val="0CCA117A"/>
    <w:lvl w:ilvl="0" w:tplc="BBB45C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350DFD"/>
    <w:multiLevelType w:val="hybridMultilevel"/>
    <w:tmpl w:val="A1F0DB7E"/>
    <w:lvl w:ilvl="0" w:tplc="080A0017">
      <w:start w:val="1"/>
      <w:numFmt w:val="lowerLetter"/>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19" w15:restartNumberingAfterBreak="0">
    <w:nsid w:val="32093E5B"/>
    <w:multiLevelType w:val="hybridMultilevel"/>
    <w:tmpl w:val="DDDE0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9B322E"/>
    <w:multiLevelType w:val="hybridMultilevel"/>
    <w:tmpl w:val="BE1E38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241F68"/>
    <w:multiLevelType w:val="hybridMultilevel"/>
    <w:tmpl w:val="93D4BC9C"/>
    <w:lvl w:ilvl="0" w:tplc="0FD241A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C94956"/>
    <w:multiLevelType w:val="hybridMultilevel"/>
    <w:tmpl w:val="3378033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453D85"/>
    <w:multiLevelType w:val="hybridMultilevel"/>
    <w:tmpl w:val="E1064BA6"/>
    <w:lvl w:ilvl="0" w:tplc="8A8A32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3629CD"/>
    <w:multiLevelType w:val="hybridMultilevel"/>
    <w:tmpl w:val="0CCA117A"/>
    <w:lvl w:ilvl="0" w:tplc="BBB45C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732CE9"/>
    <w:multiLevelType w:val="hybridMultilevel"/>
    <w:tmpl w:val="60E4940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9" w15:restartNumberingAfterBreak="0">
    <w:nsid w:val="4A09104D"/>
    <w:multiLevelType w:val="hybridMultilevel"/>
    <w:tmpl w:val="4BDE1C5C"/>
    <w:lvl w:ilvl="0" w:tplc="A246D55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BDC74B9"/>
    <w:multiLevelType w:val="hybridMultilevel"/>
    <w:tmpl w:val="66F428F4"/>
    <w:lvl w:ilvl="0" w:tplc="5D5E511C">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4BF1143E"/>
    <w:multiLevelType w:val="hybridMultilevel"/>
    <w:tmpl w:val="A058E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C51A08"/>
    <w:multiLevelType w:val="hybridMultilevel"/>
    <w:tmpl w:val="9DD0A8B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8450F44"/>
    <w:multiLevelType w:val="hybridMultilevel"/>
    <w:tmpl w:val="BDD8AC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796E40"/>
    <w:multiLevelType w:val="hybridMultilevel"/>
    <w:tmpl w:val="AAC861D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E7302B"/>
    <w:multiLevelType w:val="hybridMultilevel"/>
    <w:tmpl w:val="32BA98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A117D0"/>
    <w:multiLevelType w:val="hybridMultilevel"/>
    <w:tmpl w:val="99EA5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FF091F"/>
    <w:multiLevelType w:val="hybridMultilevel"/>
    <w:tmpl w:val="2EC6C5A2"/>
    <w:lvl w:ilvl="0" w:tplc="4EC2F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5CA270CF"/>
    <w:multiLevelType w:val="hybridMultilevel"/>
    <w:tmpl w:val="09DCBF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ED780C"/>
    <w:multiLevelType w:val="hybridMultilevel"/>
    <w:tmpl w:val="8D6A8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B3366D"/>
    <w:multiLevelType w:val="hybridMultilevel"/>
    <w:tmpl w:val="AB44FFB0"/>
    <w:lvl w:ilvl="0" w:tplc="A4AE421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0A2988"/>
    <w:multiLevelType w:val="hybridMultilevel"/>
    <w:tmpl w:val="067C160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4" w15:restartNumberingAfterBreak="0">
    <w:nsid w:val="77320784"/>
    <w:multiLevelType w:val="hybridMultilevel"/>
    <w:tmpl w:val="FE2EEE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35706F"/>
    <w:multiLevelType w:val="hybridMultilevel"/>
    <w:tmpl w:val="6352A00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1B5D98"/>
    <w:multiLevelType w:val="hybridMultilevel"/>
    <w:tmpl w:val="A726060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15:restartNumberingAfterBreak="0">
    <w:nsid w:val="799F0BA5"/>
    <w:multiLevelType w:val="hybridMultilevel"/>
    <w:tmpl w:val="A6E881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3"/>
  </w:num>
  <w:num w:numId="3">
    <w:abstractNumId w:val="7"/>
  </w:num>
  <w:num w:numId="4">
    <w:abstractNumId w:val="14"/>
  </w:num>
  <w:num w:numId="5">
    <w:abstractNumId w:val="6"/>
  </w:num>
  <w:num w:numId="6">
    <w:abstractNumId w:val="13"/>
  </w:num>
  <w:num w:numId="7">
    <w:abstractNumId w:val="3"/>
  </w:num>
  <w:num w:numId="8">
    <w:abstractNumId w:val="47"/>
  </w:num>
  <w:num w:numId="9">
    <w:abstractNumId w:val="45"/>
  </w:num>
  <w:num w:numId="10">
    <w:abstractNumId w:val="5"/>
  </w:num>
  <w:num w:numId="11">
    <w:abstractNumId w:val="39"/>
  </w:num>
  <w:num w:numId="12">
    <w:abstractNumId w:val="27"/>
  </w:num>
  <w:num w:numId="13">
    <w:abstractNumId w:val="30"/>
  </w:num>
  <w:num w:numId="14">
    <w:abstractNumId w:val="42"/>
  </w:num>
  <w:num w:numId="15">
    <w:abstractNumId w:val="32"/>
  </w:num>
  <w:num w:numId="16">
    <w:abstractNumId w:val="17"/>
  </w:num>
  <w:num w:numId="17">
    <w:abstractNumId w:val="1"/>
  </w:num>
  <w:num w:numId="18">
    <w:abstractNumId w:val="11"/>
  </w:num>
  <w:num w:numId="19">
    <w:abstractNumId w:val="37"/>
  </w:num>
  <w:num w:numId="20">
    <w:abstractNumId w:val="23"/>
  </w:num>
  <w:num w:numId="21">
    <w:abstractNumId w:val="31"/>
  </w:num>
  <w:num w:numId="22">
    <w:abstractNumId w:val="21"/>
  </w:num>
  <w:num w:numId="23">
    <w:abstractNumId w:val="24"/>
  </w:num>
  <w:num w:numId="24">
    <w:abstractNumId w:val="33"/>
  </w:num>
  <w:num w:numId="25">
    <w:abstractNumId w:val="9"/>
  </w:num>
  <w:num w:numId="26">
    <w:abstractNumId w:val="15"/>
  </w:num>
  <w:num w:numId="27">
    <w:abstractNumId w:val="38"/>
  </w:num>
  <w:num w:numId="28">
    <w:abstractNumId w:val="34"/>
  </w:num>
  <w:num w:numId="29">
    <w:abstractNumId w:val="18"/>
  </w:num>
  <w:num w:numId="30">
    <w:abstractNumId w:val="16"/>
  </w:num>
  <w:num w:numId="31">
    <w:abstractNumId w:val="19"/>
  </w:num>
  <w:num w:numId="32">
    <w:abstractNumId w:val="12"/>
  </w:num>
  <w:num w:numId="33">
    <w:abstractNumId w:val="26"/>
  </w:num>
  <w:num w:numId="34">
    <w:abstractNumId w:val="40"/>
  </w:num>
  <w:num w:numId="35">
    <w:abstractNumId w:val="20"/>
  </w:num>
  <w:num w:numId="36">
    <w:abstractNumId w:val="49"/>
  </w:num>
  <w:num w:numId="37">
    <w:abstractNumId w:val="29"/>
  </w:num>
  <w:num w:numId="38">
    <w:abstractNumId w:val="0"/>
  </w:num>
  <w:num w:numId="39">
    <w:abstractNumId w:val="41"/>
  </w:num>
  <w:num w:numId="40">
    <w:abstractNumId w:val="4"/>
  </w:num>
  <w:num w:numId="41">
    <w:abstractNumId w:val="2"/>
  </w:num>
  <w:num w:numId="42">
    <w:abstractNumId w:val="35"/>
  </w:num>
  <w:num w:numId="43">
    <w:abstractNumId w:val="22"/>
  </w:num>
  <w:num w:numId="44">
    <w:abstractNumId w:val="48"/>
  </w:num>
  <w:num w:numId="45">
    <w:abstractNumId w:val="44"/>
  </w:num>
  <w:num w:numId="46">
    <w:abstractNumId w:val="46"/>
  </w:num>
  <w:num w:numId="47">
    <w:abstractNumId w:val="8"/>
  </w:num>
  <w:num w:numId="48">
    <w:abstractNumId w:val="36"/>
  </w:num>
  <w:num w:numId="49">
    <w:abstractNumId w:val="25"/>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B85"/>
    <w:rsid w:val="000171B7"/>
    <w:rsid w:val="00020E74"/>
    <w:rsid w:val="000240C8"/>
    <w:rsid w:val="000306A7"/>
    <w:rsid w:val="00031B3B"/>
    <w:rsid w:val="00032896"/>
    <w:rsid w:val="000329BE"/>
    <w:rsid w:val="0004186E"/>
    <w:rsid w:val="00045379"/>
    <w:rsid w:val="000508FA"/>
    <w:rsid w:val="0005171D"/>
    <w:rsid w:val="00055224"/>
    <w:rsid w:val="00061821"/>
    <w:rsid w:val="000623F9"/>
    <w:rsid w:val="00063A10"/>
    <w:rsid w:val="000662F8"/>
    <w:rsid w:val="00073E78"/>
    <w:rsid w:val="00073FC2"/>
    <w:rsid w:val="00090174"/>
    <w:rsid w:val="00091552"/>
    <w:rsid w:val="00091C3A"/>
    <w:rsid w:val="0009704F"/>
    <w:rsid w:val="000A3486"/>
    <w:rsid w:val="000A79DA"/>
    <w:rsid w:val="000B4B51"/>
    <w:rsid w:val="000B5864"/>
    <w:rsid w:val="000B7158"/>
    <w:rsid w:val="000C5B8B"/>
    <w:rsid w:val="000D1A4E"/>
    <w:rsid w:val="000D1B55"/>
    <w:rsid w:val="000D3C75"/>
    <w:rsid w:val="000D4532"/>
    <w:rsid w:val="000D4A3A"/>
    <w:rsid w:val="000D5800"/>
    <w:rsid w:val="000D7523"/>
    <w:rsid w:val="000E0C4D"/>
    <w:rsid w:val="000E6545"/>
    <w:rsid w:val="000E686B"/>
    <w:rsid w:val="000F2A5E"/>
    <w:rsid w:val="00100C19"/>
    <w:rsid w:val="00111DCD"/>
    <w:rsid w:val="00114CF9"/>
    <w:rsid w:val="001228AB"/>
    <w:rsid w:val="00124855"/>
    <w:rsid w:val="001254F5"/>
    <w:rsid w:val="00136FAD"/>
    <w:rsid w:val="001439C9"/>
    <w:rsid w:val="00146F0A"/>
    <w:rsid w:val="00147ECC"/>
    <w:rsid w:val="00152C2B"/>
    <w:rsid w:val="00154E03"/>
    <w:rsid w:val="00161FBE"/>
    <w:rsid w:val="0016745C"/>
    <w:rsid w:val="00175897"/>
    <w:rsid w:val="001770F6"/>
    <w:rsid w:val="00180B9F"/>
    <w:rsid w:val="00181CC5"/>
    <w:rsid w:val="001829BE"/>
    <w:rsid w:val="001854E1"/>
    <w:rsid w:val="0018577F"/>
    <w:rsid w:val="00193784"/>
    <w:rsid w:val="001A02EC"/>
    <w:rsid w:val="001A30F5"/>
    <w:rsid w:val="001A4643"/>
    <w:rsid w:val="001A577E"/>
    <w:rsid w:val="001A7C9B"/>
    <w:rsid w:val="001B05B9"/>
    <w:rsid w:val="001B7B88"/>
    <w:rsid w:val="001B7FA2"/>
    <w:rsid w:val="001C1CAF"/>
    <w:rsid w:val="001C50EE"/>
    <w:rsid w:val="001C7319"/>
    <w:rsid w:val="001C7D87"/>
    <w:rsid w:val="001D23B4"/>
    <w:rsid w:val="001D3E87"/>
    <w:rsid w:val="001D49A2"/>
    <w:rsid w:val="001E0C3F"/>
    <w:rsid w:val="001E78AA"/>
    <w:rsid w:val="001F2101"/>
    <w:rsid w:val="001F3969"/>
    <w:rsid w:val="001F61DA"/>
    <w:rsid w:val="0021501E"/>
    <w:rsid w:val="00215192"/>
    <w:rsid w:val="002205C0"/>
    <w:rsid w:val="00226AF5"/>
    <w:rsid w:val="0023373D"/>
    <w:rsid w:val="0023423C"/>
    <w:rsid w:val="002420E3"/>
    <w:rsid w:val="002448CB"/>
    <w:rsid w:val="002525C7"/>
    <w:rsid w:val="002577FE"/>
    <w:rsid w:val="002659E9"/>
    <w:rsid w:val="00273D0E"/>
    <w:rsid w:val="002765A6"/>
    <w:rsid w:val="00286784"/>
    <w:rsid w:val="00295749"/>
    <w:rsid w:val="002A2034"/>
    <w:rsid w:val="002A24F4"/>
    <w:rsid w:val="002A38BF"/>
    <w:rsid w:val="002A4319"/>
    <w:rsid w:val="002A597E"/>
    <w:rsid w:val="002B113A"/>
    <w:rsid w:val="002B5DBD"/>
    <w:rsid w:val="002C1B76"/>
    <w:rsid w:val="002C72D2"/>
    <w:rsid w:val="002D310D"/>
    <w:rsid w:val="002E2D7B"/>
    <w:rsid w:val="002E5E6A"/>
    <w:rsid w:val="002F14AA"/>
    <w:rsid w:val="002F37BE"/>
    <w:rsid w:val="002F4577"/>
    <w:rsid w:val="00300D0B"/>
    <w:rsid w:val="00306096"/>
    <w:rsid w:val="003107AB"/>
    <w:rsid w:val="0031645D"/>
    <w:rsid w:val="00317A04"/>
    <w:rsid w:val="00317A10"/>
    <w:rsid w:val="00320A67"/>
    <w:rsid w:val="0032187D"/>
    <w:rsid w:val="00323CD2"/>
    <w:rsid w:val="003272FB"/>
    <w:rsid w:val="0034179E"/>
    <w:rsid w:val="00341AC3"/>
    <w:rsid w:val="00342C67"/>
    <w:rsid w:val="003430A8"/>
    <w:rsid w:val="00361B9C"/>
    <w:rsid w:val="00376CEC"/>
    <w:rsid w:val="00380758"/>
    <w:rsid w:val="003827B4"/>
    <w:rsid w:val="00386BBB"/>
    <w:rsid w:val="00386DED"/>
    <w:rsid w:val="00394A1E"/>
    <w:rsid w:val="003A61F9"/>
    <w:rsid w:val="003B1A03"/>
    <w:rsid w:val="003B1C4E"/>
    <w:rsid w:val="003B1E88"/>
    <w:rsid w:val="003B5455"/>
    <w:rsid w:val="003B63C0"/>
    <w:rsid w:val="003C2A8E"/>
    <w:rsid w:val="003C7873"/>
    <w:rsid w:val="003C78F7"/>
    <w:rsid w:val="003E16E1"/>
    <w:rsid w:val="003E34C9"/>
    <w:rsid w:val="003F659A"/>
    <w:rsid w:val="00400B8D"/>
    <w:rsid w:val="004012CF"/>
    <w:rsid w:val="004012E1"/>
    <w:rsid w:val="004028F5"/>
    <w:rsid w:val="00402FF3"/>
    <w:rsid w:val="00404627"/>
    <w:rsid w:val="004069EB"/>
    <w:rsid w:val="00423213"/>
    <w:rsid w:val="0042416D"/>
    <w:rsid w:val="00426103"/>
    <w:rsid w:val="00433507"/>
    <w:rsid w:val="00437A0E"/>
    <w:rsid w:val="004516EB"/>
    <w:rsid w:val="004529B6"/>
    <w:rsid w:val="00453DBD"/>
    <w:rsid w:val="00454CE6"/>
    <w:rsid w:val="00457A9F"/>
    <w:rsid w:val="00462881"/>
    <w:rsid w:val="00462B0D"/>
    <w:rsid w:val="0046475C"/>
    <w:rsid w:val="00470F88"/>
    <w:rsid w:val="00472649"/>
    <w:rsid w:val="00475F48"/>
    <w:rsid w:val="00477430"/>
    <w:rsid w:val="00477CC2"/>
    <w:rsid w:val="0048180A"/>
    <w:rsid w:val="00481C7A"/>
    <w:rsid w:val="004836B3"/>
    <w:rsid w:val="00485906"/>
    <w:rsid w:val="004906C8"/>
    <w:rsid w:val="00495252"/>
    <w:rsid w:val="0049675F"/>
    <w:rsid w:val="004967E2"/>
    <w:rsid w:val="004A290F"/>
    <w:rsid w:val="004A5FFD"/>
    <w:rsid w:val="004A7195"/>
    <w:rsid w:val="004A7CE2"/>
    <w:rsid w:val="004B2FD2"/>
    <w:rsid w:val="004B5DEC"/>
    <w:rsid w:val="004C4E77"/>
    <w:rsid w:val="004D08EB"/>
    <w:rsid w:val="004E0679"/>
    <w:rsid w:val="004E2371"/>
    <w:rsid w:val="004E6BE9"/>
    <w:rsid w:val="004E79A4"/>
    <w:rsid w:val="004F4DF1"/>
    <w:rsid w:val="00503655"/>
    <w:rsid w:val="00505759"/>
    <w:rsid w:val="0050578D"/>
    <w:rsid w:val="00510BF7"/>
    <w:rsid w:val="0051107C"/>
    <w:rsid w:val="00514187"/>
    <w:rsid w:val="00515090"/>
    <w:rsid w:val="00521E57"/>
    <w:rsid w:val="005305EA"/>
    <w:rsid w:val="00535B39"/>
    <w:rsid w:val="005371E7"/>
    <w:rsid w:val="00540538"/>
    <w:rsid w:val="005520FE"/>
    <w:rsid w:val="00553E92"/>
    <w:rsid w:val="00554927"/>
    <w:rsid w:val="00556513"/>
    <w:rsid w:val="00562653"/>
    <w:rsid w:val="005705E2"/>
    <w:rsid w:val="005714B9"/>
    <w:rsid w:val="005733EB"/>
    <w:rsid w:val="00580802"/>
    <w:rsid w:val="00581A22"/>
    <w:rsid w:val="00593E91"/>
    <w:rsid w:val="00596DC4"/>
    <w:rsid w:val="005A0B49"/>
    <w:rsid w:val="005A52D9"/>
    <w:rsid w:val="005A5A6E"/>
    <w:rsid w:val="005A694B"/>
    <w:rsid w:val="005A6D57"/>
    <w:rsid w:val="005B0424"/>
    <w:rsid w:val="005B5B70"/>
    <w:rsid w:val="005B5F05"/>
    <w:rsid w:val="005B77A6"/>
    <w:rsid w:val="005C40CB"/>
    <w:rsid w:val="005C6982"/>
    <w:rsid w:val="005D0901"/>
    <w:rsid w:val="005D16DD"/>
    <w:rsid w:val="005D2B59"/>
    <w:rsid w:val="005D362F"/>
    <w:rsid w:val="005D370F"/>
    <w:rsid w:val="005E4D7C"/>
    <w:rsid w:val="005E7A49"/>
    <w:rsid w:val="005E7CA1"/>
    <w:rsid w:val="005F048E"/>
    <w:rsid w:val="005F57F0"/>
    <w:rsid w:val="005F7424"/>
    <w:rsid w:val="00602223"/>
    <w:rsid w:val="0061042F"/>
    <w:rsid w:val="006168E4"/>
    <w:rsid w:val="00621940"/>
    <w:rsid w:val="00625866"/>
    <w:rsid w:val="00635020"/>
    <w:rsid w:val="00637512"/>
    <w:rsid w:val="00640EE4"/>
    <w:rsid w:val="006466F5"/>
    <w:rsid w:val="00655735"/>
    <w:rsid w:val="00661404"/>
    <w:rsid w:val="00661753"/>
    <w:rsid w:val="006646AC"/>
    <w:rsid w:val="006809CC"/>
    <w:rsid w:val="00681802"/>
    <w:rsid w:val="00682225"/>
    <w:rsid w:val="006822F4"/>
    <w:rsid w:val="00684893"/>
    <w:rsid w:val="006848B7"/>
    <w:rsid w:val="00697281"/>
    <w:rsid w:val="006B1953"/>
    <w:rsid w:val="006B1BF1"/>
    <w:rsid w:val="006B1C95"/>
    <w:rsid w:val="006B26E3"/>
    <w:rsid w:val="006B3302"/>
    <w:rsid w:val="006B7444"/>
    <w:rsid w:val="006C32EE"/>
    <w:rsid w:val="006C6A05"/>
    <w:rsid w:val="006D23FC"/>
    <w:rsid w:val="006D3CD7"/>
    <w:rsid w:val="006E01D1"/>
    <w:rsid w:val="006F1B61"/>
    <w:rsid w:val="006F610D"/>
    <w:rsid w:val="006F6E0E"/>
    <w:rsid w:val="00701033"/>
    <w:rsid w:val="0070371E"/>
    <w:rsid w:val="007064F6"/>
    <w:rsid w:val="007078A3"/>
    <w:rsid w:val="007142B5"/>
    <w:rsid w:val="00716BFE"/>
    <w:rsid w:val="00735209"/>
    <w:rsid w:val="00744E29"/>
    <w:rsid w:val="00744EEF"/>
    <w:rsid w:val="007524CA"/>
    <w:rsid w:val="00754CAE"/>
    <w:rsid w:val="00772BA8"/>
    <w:rsid w:val="00774266"/>
    <w:rsid w:val="0078028A"/>
    <w:rsid w:val="00781C64"/>
    <w:rsid w:val="007851D5"/>
    <w:rsid w:val="0079486A"/>
    <w:rsid w:val="00794E74"/>
    <w:rsid w:val="00794F80"/>
    <w:rsid w:val="0079666D"/>
    <w:rsid w:val="007A1070"/>
    <w:rsid w:val="007A139A"/>
    <w:rsid w:val="007A1C9E"/>
    <w:rsid w:val="007A5C7D"/>
    <w:rsid w:val="007B2C77"/>
    <w:rsid w:val="007B7A6F"/>
    <w:rsid w:val="007C2C6B"/>
    <w:rsid w:val="007C3396"/>
    <w:rsid w:val="007C7FF1"/>
    <w:rsid w:val="007D15EF"/>
    <w:rsid w:val="007D1A27"/>
    <w:rsid w:val="007D1B24"/>
    <w:rsid w:val="007D1F15"/>
    <w:rsid w:val="007D25B1"/>
    <w:rsid w:val="007D2878"/>
    <w:rsid w:val="007D300A"/>
    <w:rsid w:val="007D661B"/>
    <w:rsid w:val="007E26F8"/>
    <w:rsid w:val="007E5726"/>
    <w:rsid w:val="007E7BAB"/>
    <w:rsid w:val="007E7DCE"/>
    <w:rsid w:val="007F1347"/>
    <w:rsid w:val="007F20AC"/>
    <w:rsid w:val="007F53D4"/>
    <w:rsid w:val="00802C56"/>
    <w:rsid w:val="00804BD9"/>
    <w:rsid w:val="00805270"/>
    <w:rsid w:val="008111EB"/>
    <w:rsid w:val="00811205"/>
    <w:rsid w:val="00812C48"/>
    <w:rsid w:val="008146F9"/>
    <w:rsid w:val="008230AE"/>
    <w:rsid w:val="00824DCD"/>
    <w:rsid w:val="00832986"/>
    <w:rsid w:val="008419A8"/>
    <w:rsid w:val="00844569"/>
    <w:rsid w:val="0084766D"/>
    <w:rsid w:val="00847D23"/>
    <w:rsid w:val="00855544"/>
    <w:rsid w:val="00856D15"/>
    <w:rsid w:val="0086020D"/>
    <w:rsid w:val="00863327"/>
    <w:rsid w:val="00867B2F"/>
    <w:rsid w:val="00870F44"/>
    <w:rsid w:val="00876A75"/>
    <w:rsid w:val="0087786C"/>
    <w:rsid w:val="00884054"/>
    <w:rsid w:val="00886712"/>
    <w:rsid w:val="008868B6"/>
    <w:rsid w:val="00895089"/>
    <w:rsid w:val="008951ED"/>
    <w:rsid w:val="00896BBD"/>
    <w:rsid w:val="008A75BE"/>
    <w:rsid w:val="008B14D0"/>
    <w:rsid w:val="008C32A8"/>
    <w:rsid w:val="008C55A3"/>
    <w:rsid w:val="008E6375"/>
    <w:rsid w:val="008F16D2"/>
    <w:rsid w:val="008F4C65"/>
    <w:rsid w:val="009020E0"/>
    <w:rsid w:val="0090233A"/>
    <w:rsid w:val="00903410"/>
    <w:rsid w:val="00905422"/>
    <w:rsid w:val="009130C0"/>
    <w:rsid w:val="00913133"/>
    <w:rsid w:val="00915791"/>
    <w:rsid w:val="00916B04"/>
    <w:rsid w:val="00921DB9"/>
    <w:rsid w:val="00922358"/>
    <w:rsid w:val="0092403D"/>
    <w:rsid w:val="00932888"/>
    <w:rsid w:val="009331C2"/>
    <w:rsid w:val="009402DB"/>
    <w:rsid w:val="0094160B"/>
    <w:rsid w:val="00943F2E"/>
    <w:rsid w:val="00944898"/>
    <w:rsid w:val="009449B8"/>
    <w:rsid w:val="00944DC9"/>
    <w:rsid w:val="0094795E"/>
    <w:rsid w:val="00952187"/>
    <w:rsid w:val="009611E0"/>
    <w:rsid w:val="00965FEE"/>
    <w:rsid w:val="0096643B"/>
    <w:rsid w:val="009706B5"/>
    <w:rsid w:val="00970CE3"/>
    <w:rsid w:val="00972BDF"/>
    <w:rsid w:val="0097390F"/>
    <w:rsid w:val="0098182D"/>
    <w:rsid w:val="0098704B"/>
    <w:rsid w:val="00993821"/>
    <w:rsid w:val="009970B5"/>
    <w:rsid w:val="009A0D0A"/>
    <w:rsid w:val="009A0FAE"/>
    <w:rsid w:val="009A2418"/>
    <w:rsid w:val="009A686F"/>
    <w:rsid w:val="009A6ACC"/>
    <w:rsid w:val="009B1636"/>
    <w:rsid w:val="009B33A8"/>
    <w:rsid w:val="009B3487"/>
    <w:rsid w:val="009B7C61"/>
    <w:rsid w:val="009C18F8"/>
    <w:rsid w:val="009C245B"/>
    <w:rsid w:val="009C3793"/>
    <w:rsid w:val="009D3697"/>
    <w:rsid w:val="009E1411"/>
    <w:rsid w:val="009E52F2"/>
    <w:rsid w:val="009E5717"/>
    <w:rsid w:val="009F01C0"/>
    <w:rsid w:val="009F1278"/>
    <w:rsid w:val="009F3C1F"/>
    <w:rsid w:val="009F614E"/>
    <w:rsid w:val="009F762B"/>
    <w:rsid w:val="00A0172D"/>
    <w:rsid w:val="00A02047"/>
    <w:rsid w:val="00A036BE"/>
    <w:rsid w:val="00A03C4B"/>
    <w:rsid w:val="00A12205"/>
    <w:rsid w:val="00A30C44"/>
    <w:rsid w:val="00A328AE"/>
    <w:rsid w:val="00A41694"/>
    <w:rsid w:val="00A43501"/>
    <w:rsid w:val="00A453DC"/>
    <w:rsid w:val="00A46BDA"/>
    <w:rsid w:val="00A570A7"/>
    <w:rsid w:val="00A625E2"/>
    <w:rsid w:val="00A62B55"/>
    <w:rsid w:val="00A64C80"/>
    <w:rsid w:val="00A72465"/>
    <w:rsid w:val="00A80C92"/>
    <w:rsid w:val="00A82461"/>
    <w:rsid w:val="00A840FB"/>
    <w:rsid w:val="00A84571"/>
    <w:rsid w:val="00A84CDC"/>
    <w:rsid w:val="00A851D8"/>
    <w:rsid w:val="00A86416"/>
    <w:rsid w:val="00A908EE"/>
    <w:rsid w:val="00A9099E"/>
    <w:rsid w:val="00A9277F"/>
    <w:rsid w:val="00A95083"/>
    <w:rsid w:val="00A953BA"/>
    <w:rsid w:val="00A95A9B"/>
    <w:rsid w:val="00AA5D62"/>
    <w:rsid w:val="00AB14BD"/>
    <w:rsid w:val="00AB1D6A"/>
    <w:rsid w:val="00AB3710"/>
    <w:rsid w:val="00AB4B0F"/>
    <w:rsid w:val="00AB4FA1"/>
    <w:rsid w:val="00AB6C3B"/>
    <w:rsid w:val="00AC0D96"/>
    <w:rsid w:val="00AC7C82"/>
    <w:rsid w:val="00AD2EBD"/>
    <w:rsid w:val="00AE008F"/>
    <w:rsid w:val="00AE2056"/>
    <w:rsid w:val="00AF16C8"/>
    <w:rsid w:val="00B00C72"/>
    <w:rsid w:val="00B01443"/>
    <w:rsid w:val="00B04CF0"/>
    <w:rsid w:val="00B070A2"/>
    <w:rsid w:val="00B11E08"/>
    <w:rsid w:val="00B145FA"/>
    <w:rsid w:val="00B23274"/>
    <w:rsid w:val="00B3035E"/>
    <w:rsid w:val="00B30856"/>
    <w:rsid w:val="00B321A0"/>
    <w:rsid w:val="00B32CD3"/>
    <w:rsid w:val="00B35A93"/>
    <w:rsid w:val="00B3672D"/>
    <w:rsid w:val="00B40F8A"/>
    <w:rsid w:val="00B4745C"/>
    <w:rsid w:val="00B50AAA"/>
    <w:rsid w:val="00B528DD"/>
    <w:rsid w:val="00B544D9"/>
    <w:rsid w:val="00B658D4"/>
    <w:rsid w:val="00B75A2C"/>
    <w:rsid w:val="00B84260"/>
    <w:rsid w:val="00B8738D"/>
    <w:rsid w:val="00B91F0B"/>
    <w:rsid w:val="00B9223B"/>
    <w:rsid w:val="00BA18D5"/>
    <w:rsid w:val="00BA4D1F"/>
    <w:rsid w:val="00BA7AD1"/>
    <w:rsid w:val="00BB0B9D"/>
    <w:rsid w:val="00BB2250"/>
    <w:rsid w:val="00BB4F63"/>
    <w:rsid w:val="00BB744D"/>
    <w:rsid w:val="00BB7708"/>
    <w:rsid w:val="00BC0FDD"/>
    <w:rsid w:val="00BC22E0"/>
    <w:rsid w:val="00BD5425"/>
    <w:rsid w:val="00BE28ED"/>
    <w:rsid w:val="00BE55D6"/>
    <w:rsid w:val="00BF543F"/>
    <w:rsid w:val="00BF6902"/>
    <w:rsid w:val="00BF7421"/>
    <w:rsid w:val="00C01E2A"/>
    <w:rsid w:val="00C06E2B"/>
    <w:rsid w:val="00C104DD"/>
    <w:rsid w:val="00C1331F"/>
    <w:rsid w:val="00C2058D"/>
    <w:rsid w:val="00C25084"/>
    <w:rsid w:val="00C250CB"/>
    <w:rsid w:val="00C261C7"/>
    <w:rsid w:val="00C2768B"/>
    <w:rsid w:val="00C316A8"/>
    <w:rsid w:val="00C337F9"/>
    <w:rsid w:val="00C3746F"/>
    <w:rsid w:val="00C37D9D"/>
    <w:rsid w:val="00C4139D"/>
    <w:rsid w:val="00C45DE7"/>
    <w:rsid w:val="00C5122B"/>
    <w:rsid w:val="00C538D4"/>
    <w:rsid w:val="00C56C17"/>
    <w:rsid w:val="00C71CD1"/>
    <w:rsid w:val="00C73143"/>
    <w:rsid w:val="00C77685"/>
    <w:rsid w:val="00C77815"/>
    <w:rsid w:val="00C85259"/>
    <w:rsid w:val="00C85378"/>
    <w:rsid w:val="00C86808"/>
    <w:rsid w:val="00C9297C"/>
    <w:rsid w:val="00C961E8"/>
    <w:rsid w:val="00CA1C79"/>
    <w:rsid w:val="00CA491B"/>
    <w:rsid w:val="00CA6D58"/>
    <w:rsid w:val="00CA6FDA"/>
    <w:rsid w:val="00CB3B6F"/>
    <w:rsid w:val="00CB3D57"/>
    <w:rsid w:val="00CC0C5F"/>
    <w:rsid w:val="00CC2F3D"/>
    <w:rsid w:val="00CC5FF3"/>
    <w:rsid w:val="00CD7178"/>
    <w:rsid w:val="00CE2ADF"/>
    <w:rsid w:val="00CE33FC"/>
    <w:rsid w:val="00CE4B84"/>
    <w:rsid w:val="00CE74B0"/>
    <w:rsid w:val="00CF00DE"/>
    <w:rsid w:val="00CF1D7D"/>
    <w:rsid w:val="00CF45D3"/>
    <w:rsid w:val="00CF4D04"/>
    <w:rsid w:val="00CF4E1C"/>
    <w:rsid w:val="00CF6B6C"/>
    <w:rsid w:val="00CF7B6B"/>
    <w:rsid w:val="00D00804"/>
    <w:rsid w:val="00D01094"/>
    <w:rsid w:val="00D02978"/>
    <w:rsid w:val="00D042BB"/>
    <w:rsid w:val="00D06321"/>
    <w:rsid w:val="00D06CA0"/>
    <w:rsid w:val="00D1312A"/>
    <w:rsid w:val="00D13814"/>
    <w:rsid w:val="00D17789"/>
    <w:rsid w:val="00D21565"/>
    <w:rsid w:val="00D2737E"/>
    <w:rsid w:val="00D274A9"/>
    <w:rsid w:val="00D30750"/>
    <w:rsid w:val="00D32644"/>
    <w:rsid w:val="00D33619"/>
    <w:rsid w:val="00D40C02"/>
    <w:rsid w:val="00D42AFE"/>
    <w:rsid w:val="00D475A2"/>
    <w:rsid w:val="00D5015D"/>
    <w:rsid w:val="00D52355"/>
    <w:rsid w:val="00D52AC7"/>
    <w:rsid w:val="00D53360"/>
    <w:rsid w:val="00D54CA9"/>
    <w:rsid w:val="00D563D9"/>
    <w:rsid w:val="00D6188C"/>
    <w:rsid w:val="00D6340F"/>
    <w:rsid w:val="00D71AAC"/>
    <w:rsid w:val="00D72D16"/>
    <w:rsid w:val="00D75521"/>
    <w:rsid w:val="00D8195B"/>
    <w:rsid w:val="00D8554E"/>
    <w:rsid w:val="00D8619F"/>
    <w:rsid w:val="00D86764"/>
    <w:rsid w:val="00D91F4E"/>
    <w:rsid w:val="00DA2E2B"/>
    <w:rsid w:val="00DA3DE4"/>
    <w:rsid w:val="00DA69DE"/>
    <w:rsid w:val="00DB5C0A"/>
    <w:rsid w:val="00DB6DAF"/>
    <w:rsid w:val="00DC2393"/>
    <w:rsid w:val="00DD13E2"/>
    <w:rsid w:val="00DD7977"/>
    <w:rsid w:val="00DF003C"/>
    <w:rsid w:val="00DF00D4"/>
    <w:rsid w:val="00DF4501"/>
    <w:rsid w:val="00DF7233"/>
    <w:rsid w:val="00DF78AE"/>
    <w:rsid w:val="00E033F2"/>
    <w:rsid w:val="00E0462A"/>
    <w:rsid w:val="00E07CC2"/>
    <w:rsid w:val="00E11E2E"/>
    <w:rsid w:val="00E14B17"/>
    <w:rsid w:val="00E16394"/>
    <w:rsid w:val="00E25156"/>
    <w:rsid w:val="00E25AAC"/>
    <w:rsid w:val="00E2730D"/>
    <w:rsid w:val="00E33AAA"/>
    <w:rsid w:val="00E33CB8"/>
    <w:rsid w:val="00E371EC"/>
    <w:rsid w:val="00E37EB7"/>
    <w:rsid w:val="00E404C5"/>
    <w:rsid w:val="00E40A10"/>
    <w:rsid w:val="00E42DA5"/>
    <w:rsid w:val="00E51EF9"/>
    <w:rsid w:val="00E55E60"/>
    <w:rsid w:val="00E56594"/>
    <w:rsid w:val="00E578DF"/>
    <w:rsid w:val="00E605C2"/>
    <w:rsid w:val="00E644A0"/>
    <w:rsid w:val="00E67395"/>
    <w:rsid w:val="00E72707"/>
    <w:rsid w:val="00E72AE3"/>
    <w:rsid w:val="00E7349C"/>
    <w:rsid w:val="00E73B51"/>
    <w:rsid w:val="00E75790"/>
    <w:rsid w:val="00E81A2B"/>
    <w:rsid w:val="00E81E42"/>
    <w:rsid w:val="00E97CA4"/>
    <w:rsid w:val="00EA1CE1"/>
    <w:rsid w:val="00EA1F89"/>
    <w:rsid w:val="00EB08A0"/>
    <w:rsid w:val="00EB117B"/>
    <w:rsid w:val="00EB40D6"/>
    <w:rsid w:val="00EB5F75"/>
    <w:rsid w:val="00EB7852"/>
    <w:rsid w:val="00EB79CD"/>
    <w:rsid w:val="00EC2525"/>
    <w:rsid w:val="00ED5200"/>
    <w:rsid w:val="00EE0713"/>
    <w:rsid w:val="00EE07A6"/>
    <w:rsid w:val="00EE0F2E"/>
    <w:rsid w:val="00EE2A41"/>
    <w:rsid w:val="00EE4E10"/>
    <w:rsid w:val="00EF09FB"/>
    <w:rsid w:val="00EF5F08"/>
    <w:rsid w:val="00F02923"/>
    <w:rsid w:val="00F0351B"/>
    <w:rsid w:val="00F04089"/>
    <w:rsid w:val="00F06275"/>
    <w:rsid w:val="00F06472"/>
    <w:rsid w:val="00F22566"/>
    <w:rsid w:val="00F22963"/>
    <w:rsid w:val="00F378B2"/>
    <w:rsid w:val="00F403EA"/>
    <w:rsid w:val="00F42499"/>
    <w:rsid w:val="00F42753"/>
    <w:rsid w:val="00F464E1"/>
    <w:rsid w:val="00F510DB"/>
    <w:rsid w:val="00F604E0"/>
    <w:rsid w:val="00F70615"/>
    <w:rsid w:val="00F72722"/>
    <w:rsid w:val="00F727B0"/>
    <w:rsid w:val="00F7598B"/>
    <w:rsid w:val="00F87ADD"/>
    <w:rsid w:val="00F914FD"/>
    <w:rsid w:val="00FA2545"/>
    <w:rsid w:val="00FA6D5C"/>
    <w:rsid w:val="00FB097C"/>
    <w:rsid w:val="00FB4AAD"/>
    <w:rsid w:val="00FB4E3D"/>
    <w:rsid w:val="00FB5F2A"/>
    <w:rsid w:val="00FC1407"/>
    <w:rsid w:val="00FC2C8C"/>
    <w:rsid w:val="00FC4F9B"/>
    <w:rsid w:val="00FC59F0"/>
    <w:rsid w:val="00FD4599"/>
    <w:rsid w:val="00FD4784"/>
    <w:rsid w:val="00FD65FE"/>
    <w:rsid w:val="00FE72EA"/>
    <w:rsid w:val="00FF34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EFFA-49C0-4E39-920F-CC520CE0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41</Pages>
  <Words>7987</Words>
  <Characters>43930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20</cp:revision>
  <cp:lastPrinted>2018-09-06T17:50:00Z</cp:lastPrinted>
  <dcterms:created xsi:type="dcterms:W3CDTF">2018-08-30T17:19:00Z</dcterms:created>
  <dcterms:modified xsi:type="dcterms:W3CDTF">2018-12-06T03:41:00Z</dcterms:modified>
</cp:coreProperties>
</file>